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228" w:rsidRPr="007D1228" w:rsidRDefault="007D1228" w:rsidP="007D1228">
      <w:pPr>
        <w:shd w:val="clear" w:color="auto" w:fill="FFFFFF"/>
        <w:spacing w:after="0" w:line="240" w:lineRule="atLeast"/>
        <w:outlineLvl w:val="1"/>
        <w:rPr>
          <w:rFonts w:ascii="Times New Roman" w:eastAsia="Times New Roman" w:hAnsi="Times New Roman" w:cs="Times New Roman"/>
          <w:b/>
          <w:bCs/>
          <w:color w:val="4D4D4D"/>
          <w:sz w:val="28"/>
          <w:szCs w:val="28"/>
          <w:lang w:eastAsia="ru-RU"/>
        </w:rPr>
      </w:pPr>
      <w:r w:rsidRPr="007D1228">
        <w:rPr>
          <w:rFonts w:ascii="Times New Roman" w:eastAsia="Times New Roman" w:hAnsi="Times New Roman" w:cs="Times New Roman"/>
          <w:b/>
          <w:bCs/>
          <w:color w:val="4D4D4D"/>
          <w:sz w:val="28"/>
          <w:szCs w:val="28"/>
          <w:lang w:eastAsia="ru-RU"/>
        </w:rPr>
        <w:t>Методические рекомендации по разработке и принятию организациями мер по предупреждению и противодействию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12 ноября 2013</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bookmarkStart w:id="0" w:name="0"/>
      <w:bookmarkEnd w:id="0"/>
      <w:r w:rsidRPr="007D1228">
        <w:rPr>
          <w:rFonts w:ascii="Times New Roman" w:eastAsia="Times New Roman" w:hAnsi="Times New Roman" w:cs="Times New Roman"/>
          <w:b/>
          <w:bCs/>
          <w:color w:val="333333"/>
          <w:sz w:val="28"/>
          <w:szCs w:val="28"/>
          <w:lang w:eastAsia="ru-RU"/>
        </w:rPr>
        <w:t>I. Введение</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1. Цели и задачи Методических рекомендаций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Задачами Методических рекомендаций являются: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определение основных принципов противодействия коррупции в организациях;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2. Термины и определения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по минимизации и (или) ликвидации последствий коррупционных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Организация - юридическое лицо независимо от формы собственности, организационно-правовой формы и отраслевой принадлежности.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xml:space="preserve">Контрагент - любое российское или иностранное </w:t>
      </w:r>
      <w:proofErr w:type="gramStart"/>
      <w:r w:rsidRPr="007D1228">
        <w:rPr>
          <w:rFonts w:ascii="Times New Roman" w:eastAsia="Times New Roman" w:hAnsi="Times New Roman" w:cs="Times New Roman"/>
          <w:color w:val="333333"/>
          <w:sz w:val="28"/>
          <w:szCs w:val="28"/>
          <w:lang w:eastAsia="ru-RU"/>
        </w:rPr>
        <w:t>юридическое</w:t>
      </w:r>
      <w:proofErr w:type="gramEnd"/>
      <w:r w:rsidRPr="007D1228">
        <w:rPr>
          <w:rFonts w:ascii="Times New Roman" w:eastAsia="Times New Roman" w:hAnsi="Times New Roman" w:cs="Times New Roman"/>
          <w:color w:val="333333"/>
          <w:sz w:val="28"/>
          <w:szCs w:val="28"/>
          <w:lang w:eastAsia="ru-RU"/>
        </w:rPr>
        <w:t xml:space="preserve"> или физическое лицо, с которым организация вступает в договорные отношения, за исключением трудовых отношений.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3. Круг субъектов, для которых разработаны Методические рекомендации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В организации Методические рекомендации могут быть использованы широким кругом лиц.</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Руководство организации может использовать Методические рекомендации в целях: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разработки основ антикоррупционной политики 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Работники организации могут использовать Методические рекомендации в целях: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получения сведений об обязанностях, которые могут быть возложены на работников организации в связи с реализацией антикоррупционных мер.</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II. Нормативное правовое обеспечение</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1. Российское законодательство в сфере предупреждения и противодействия коррупции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1.1. Обязанность организаций принимать меры по предупреждению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Частью 1 статьи 13.3 Федерального закона №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1.2. Ответственность юридических лиц</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Общие нормы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w:t>
      </w:r>
      <w:r w:rsidRPr="007D1228">
        <w:rPr>
          <w:rFonts w:ascii="Times New Roman" w:eastAsia="Times New Roman" w:hAnsi="Times New Roman" w:cs="Times New Roman"/>
          <w:color w:val="333333"/>
          <w:sz w:val="28"/>
          <w:szCs w:val="28"/>
          <w:lang w:eastAsia="ru-RU"/>
        </w:rPr>
        <w:lastRenderedPageBreak/>
        <w:t>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Незаконное вознаграждение от имени юридического лица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Незаконное привлечение к трудовой деятельности бывшего государственного (муниципального) служащего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Организации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Порядок представления работодателями указанной информации закреплен в постановлении Правительства Российской Федерации от 8 сентября 2010 г. № 700.</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Названные требования, исходя из положений пункта 1 Указа Президента Российской Федерации от 21 июля 2010 г.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r w:rsidRPr="007D1228">
        <w:rPr>
          <w:rFonts w:ascii="Times New Roman" w:eastAsia="Times New Roman" w:hAnsi="Times New Roman" w:cs="Times New Roman"/>
          <w:color w:val="333333"/>
          <w:sz w:val="28"/>
          <w:szCs w:val="28"/>
          <w:lang w:eastAsia="ru-RU"/>
        </w:rPr>
        <w:lastRenderedPageBreak/>
        <w:t>Указом Президента Российской Федерации от 18 мая 2009 г. №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Неисполнение работодателем обязанности, предусмотренной частью 4 статьи 12 Федерального закона № 273-ФЗ, является правонарушением и влечет в соответствии со статьей 19.29 КоАП РФ ответственность в виде административного штрафа.</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1.3. Ответственность физических лиц</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5" w:anchor="1000" w:history="1">
        <w:r w:rsidRPr="007D1228">
          <w:rPr>
            <w:rFonts w:ascii="Times New Roman" w:eastAsia="Times New Roman" w:hAnsi="Times New Roman" w:cs="Times New Roman"/>
            <w:color w:val="808080"/>
            <w:sz w:val="28"/>
            <w:szCs w:val="28"/>
            <w:u w:val="single"/>
            <w:bdr w:val="none" w:sz="0" w:space="0" w:color="auto" w:frame="1"/>
            <w:lang w:eastAsia="ru-RU"/>
          </w:rPr>
          <w:t>Приложении 1</w:t>
        </w:r>
      </w:hyperlink>
      <w:r w:rsidRPr="007D1228">
        <w:rPr>
          <w:rFonts w:ascii="Times New Roman" w:eastAsia="Times New Roman" w:hAnsi="Times New Roman" w:cs="Times New Roman"/>
          <w:color w:val="333333"/>
          <w:sz w:val="28"/>
          <w:szCs w:val="28"/>
          <w:lang w:eastAsia="ru-RU"/>
        </w:rPr>
        <w:t> к настоящим Методическим рекомендациям.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Тем не менее, в Трудовом кодексе Российской Федерации (далее - ТК РФ) существует возможность привлечения работника организации к дисциплинарной ответственности.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2. Зарубежное законодательство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 отношении российской организации может применяться антикоррупционное законодательство тех стран, на территории которых </w:t>
      </w:r>
      <w:hyperlink r:id="rId6" w:anchor="1023" w:history="1">
        <w:r w:rsidRPr="007D1228">
          <w:rPr>
            <w:rFonts w:ascii="Times New Roman" w:eastAsia="Times New Roman" w:hAnsi="Times New Roman" w:cs="Times New Roman"/>
            <w:color w:val="808080"/>
            <w:sz w:val="28"/>
            <w:szCs w:val="28"/>
            <w:u w:val="single"/>
            <w:bdr w:val="none" w:sz="0" w:space="0" w:color="auto" w:frame="1"/>
            <w:lang w:eastAsia="ru-RU"/>
          </w:rPr>
          <w:t>организация</w:t>
        </w:r>
      </w:hyperlink>
      <w:r w:rsidRPr="007D1228">
        <w:rPr>
          <w:rFonts w:ascii="Times New Roman" w:eastAsia="Times New Roman" w:hAnsi="Times New Roman" w:cs="Times New Roman"/>
          <w:color w:val="333333"/>
          <w:sz w:val="28"/>
          <w:szCs w:val="28"/>
          <w:lang w:eastAsia="ru-RU"/>
        </w:rPr>
        <w:t> осуществляет свою деятельность;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7" w:anchor="2000" w:history="1">
        <w:r w:rsidRPr="007D1228">
          <w:rPr>
            <w:rFonts w:ascii="Times New Roman" w:eastAsia="Times New Roman" w:hAnsi="Times New Roman" w:cs="Times New Roman"/>
            <w:color w:val="808080"/>
            <w:sz w:val="28"/>
            <w:szCs w:val="28"/>
            <w:u w:val="single"/>
            <w:bdr w:val="none" w:sz="0" w:space="0" w:color="auto" w:frame="1"/>
            <w:lang w:eastAsia="ru-RU"/>
          </w:rPr>
          <w:t>Приложении 2</w:t>
        </w:r>
      </w:hyperlink>
      <w:r w:rsidRPr="007D1228">
        <w:rPr>
          <w:rFonts w:ascii="Times New Roman" w:eastAsia="Times New Roman" w:hAnsi="Times New Roman" w:cs="Times New Roman"/>
          <w:color w:val="333333"/>
          <w:sz w:val="28"/>
          <w:szCs w:val="28"/>
          <w:lang w:eastAsia="ru-RU"/>
        </w:rPr>
        <w:t> к настоящим Методическим рекомендациям.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r:id="rId8" w:anchor="2000" w:history="1">
        <w:r w:rsidRPr="007D1228">
          <w:rPr>
            <w:rFonts w:ascii="Times New Roman" w:eastAsia="Times New Roman" w:hAnsi="Times New Roman" w:cs="Times New Roman"/>
            <w:color w:val="808080"/>
            <w:sz w:val="28"/>
            <w:szCs w:val="28"/>
            <w:u w:val="single"/>
            <w:bdr w:val="none" w:sz="0" w:space="0" w:color="auto" w:frame="1"/>
            <w:lang w:eastAsia="ru-RU"/>
          </w:rPr>
          <w:t>Приложении 2</w:t>
        </w:r>
      </w:hyperlink>
      <w:r w:rsidRPr="007D1228">
        <w:rPr>
          <w:rFonts w:ascii="Times New Roman" w:eastAsia="Times New Roman" w:hAnsi="Times New Roman" w:cs="Times New Roman"/>
          <w:color w:val="333333"/>
          <w:sz w:val="28"/>
          <w:szCs w:val="28"/>
          <w:lang w:eastAsia="ru-RU"/>
        </w:rPr>
        <w:t> к настоящим Методическим рекомендациям приведен краткий обзор закона США «О коррупционных практиках за рубежом» (</w:t>
      </w:r>
      <w:proofErr w:type="spellStart"/>
      <w:r w:rsidRPr="007D1228">
        <w:rPr>
          <w:rFonts w:ascii="Times New Roman" w:eastAsia="Times New Roman" w:hAnsi="Times New Roman" w:cs="Times New Roman"/>
          <w:color w:val="333333"/>
          <w:sz w:val="28"/>
          <w:szCs w:val="28"/>
          <w:lang w:eastAsia="ru-RU"/>
        </w:rPr>
        <w:t>Foreign</w:t>
      </w:r>
      <w:proofErr w:type="spellEnd"/>
      <w:r w:rsidRPr="007D1228">
        <w:rPr>
          <w:rFonts w:ascii="Times New Roman" w:eastAsia="Times New Roman" w:hAnsi="Times New Roman" w:cs="Times New Roman"/>
          <w:color w:val="333333"/>
          <w:sz w:val="28"/>
          <w:szCs w:val="28"/>
          <w:lang w:eastAsia="ru-RU"/>
        </w:rPr>
        <w:t xml:space="preserve"> </w:t>
      </w:r>
      <w:proofErr w:type="spellStart"/>
      <w:r w:rsidRPr="007D1228">
        <w:rPr>
          <w:rFonts w:ascii="Times New Roman" w:eastAsia="Times New Roman" w:hAnsi="Times New Roman" w:cs="Times New Roman"/>
          <w:color w:val="333333"/>
          <w:sz w:val="28"/>
          <w:szCs w:val="28"/>
          <w:lang w:eastAsia="ru-RU"/>
        </w:rPr>
        <w:t>Corrupt</w:t>
      </w:r>
      <w:proofErr w:type="spellEnd"/>
      <w:r w:rsidRPr="007D1228">
        <w:rPr>
          <w:rFonts w:ascii="Times New Roman" w:eastAsia="Times New Roman" w:hAnsi="Times New Roman" w:cs="Times New Roman"/>
          <w:color w:val="333333"/>
          <w:sz w:val="28"/>
          <w:szCs w:val="28"/>
          <w:lang w:eastAsia="ru-RU"/>
        </w:rPr>
        <w:t xml:space="preserve"> </w:t>
      </w:r>
      <w:proofErr w:type="spellStart"/>
      <w:r w:rsidRPr="007D1228">
        <w:rPr>
          <w:rFonts w:ascii="Times New Roman" w:eastAsia="Times New Roman" w:hAnsi="Times New Roman" w:cs="Times New Roman"/>
          <w:color w:val="333333"/>
          <w:sz w:val="28"/>
          <w:szCs w:val="28"/>
          <w:lang w:eastAsia="ru-RU"/>
        </w:rPr>
        <w:t>Practices</w:t>
      </w:r>
      <w:proofErr w:type="spellEnd"/>
      <w:r w:rsidRPr="007D1228">
        <w:rPr>
          <w:rFonts w:ascii="Times New Roman" w:eastAsia="Times New Roman" w:hAnsi="Times New Roman" w:cs="Times New Roman"/>
          <w:color w:val="333333"/>
          <w:sz w:val="28"/>
          <w:szCs w:val="28"/>
          <w:lang w:eastAsia="ru-RU"/>
        </w:rPr>
        <w:t xml:space="preserve"> </w:t>
      </w:r>
      <w:proofErr w:type="spellStart"/>
      <w:r w:rsidRPr="007D1228">
        <w:rPr>
          <w:rFonts w:ascii="Times New Roman" w:eastAsia="Times New Roman" w:hAnsi="Times New Roman" w:cs="Times New Roman"/>
          <w:color w:val="333333"/>
          <w:sz w:val="28"/>
          <w:szCs w:val="28"/>
          <w:lang w:eastAsia="ru-RU"/>
        </w:rPr>
        <w:t>Act</w:t>
      </w:r>
      <w:proofErr w:type="spellEnd"/>
      <w:r w:rsidRPr="007D1228">
        <w:rPr>
          <w:rFonts w:ascii="Times New Roman" w:eastAsia="Times New Roman" w:hAnsi="Times New Roman" w:cs="Times New Roman"/>
          <w:color w:val="333333"/>
          <w:sz w:val="28"/>
          <w:szCs w:val="28"/>
          <w:lang w:eastAsia="ru-RU"/>
        </w:rPr>
        <w:t xml:space="preserve">, 1977 - FCPA) и закона Великобритании «О борьбе со взяточничеством» (UK </w:t>
      </w:r>
      <w:proofErr w:type="spellStart"/>
      <w:r w:rsidRPr="007D1228">
        <w:rPr>
          <w:rFonts w:ascii="Times New Roman" w:eastAsia="Times New Roman" w:hAnsi="Times New Roman" w:cs="Times New Roman"/>
          <w:color w:val="333333"/>
          <w:sz w:val="28"/>
          <w:szCs w:val="28"/>
          <w:lang w:eastAsia="ru-RU"/>
        </w:rPr>
        <w:t>Bribery</w:t>
      </w:r>
      <w:proofErr w:type="spellEnd"/>
      <w:r w:rsidRPr="007D1228">
        <w:rPr>
          <w:rFonts w:ascii="Times New Roman" w:eastAsia="Times New Roman" w:hAnsi="Times New Roman" w:cs="Times New Roman"/>
          <w:color w:val="333333"/>
          <w:sz w:val="28"/>
          <w:szCs w:val="28"/>
          <w:lang w:eastAsia="ru-RU"/>
        </w:rPr>
        <w:t xml:space="preserve"> </w:t>
      </w:r>
      <w:proofErr w:type="spellStart"/>
      <w:r w:rsidRPr="007D1228">
        <w:rPr>
          <w:rFonts w:ascii="Times New Roman" w:eastAsia="Times New Roman" w:hAnsi="Times New Roman" w:cs="Times New Roman"/>
          <w:color w:val="333333"/>
          <w:sz w:val="28"/>
          <w:szCs w:val="28"/>
          <w:lang w:eastAsia="ru-RU"/>
        </w:rPr>
        <w:t>Act</w:t>
      </w:r>
      <w:proofErr w:type="spellEnd"/>
      <w:r w:rsidRPr="007D1228">
        <w:rPr>
          <w:rFonts w:ascii="Times New Roman" w:eastAsia="Times New Roman" w:hAnsi="Times New Roman" w:cs="Times New Roman"/>
          <w:color w:val="333333"/>
          <w:sz w:val="28"/>
          <w:szCs w:val="28"/>
          <w:lang w:eastAsia="ru-RU"/>
        </w:rPr>
        <w:t>, 2010).</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w:t>
      </w:r>
      <w:r w:rsidRPr="007D1228">
        <w:rPr>
          <w:rFonts w:ascii="Times New Roman" w:eastAsia="Times New Roman" w:hAnsi="Times New Roman" w:cs="Times New Roman"/>
          <w:color w:val="333333"/>
          <w:sz w:val="28"/>
          <w:szCs w:val="28"/>
          <w:lang w:eastAsia="ru-RU"/>
        </w:rPr>
        <w:lastRenderedPageBreak/>
        <w:t>сталкивается со случаями вымогательства взятки или получения (дачи) взятки со стороны иностранных должностных лиц.</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III. Основные принципы противодействия коррупции 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Принцип соответствия политики организации действующему законодательству и общепринятым нормам.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Принцип личного примера руководства.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Принцип вовлеченности работников.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Принцип соразмерности антикоррупционных процедур риску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Принцип эффективности антикоррупционных процедур.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6. Принцип ответственности и неотвратимости наказания.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7. Принцип открытости бизнеса.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Информирование контрагентов, партнеров и общественности о принятых в организации антикоррупционных стандартах ведения бизнеса.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8. Принцип постоянного контроля и регулярного мониторинга.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IV. Антикоррупционная политика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1. Общие подходы к разработке и реализации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w:t>
      </w:r>
      <w:r w:rsidRPr="007D1228">
        <w:rPr>
          <w:rFonts w:ascii="Times New Roman" w:eastAsia="Times New Roman" w:hAnsi="Times New Roman" w:cs="Times New Roman"/>
          <w:color w:val="333333"/>
          <w:sz w:val="28"/>
          <w:szCs w:val="28"/>
          <w:lang w:eastAsia="ru-RU"/>
        </w:rPr>
        <w:lastRenderedPageBreak/>
        <w:t>политике рекомендуется закрепить в едином документе с одноименным названием - «Антикоррупционная политика (наименование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разработке и реализации антикоррупционной политики как документа следует выделить следующие этапы: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разработка проекта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обсуждение проекта и его утверждение;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информирование работников о принятой в организации антикоррупционной политике;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реализация предусмотренных политикой антикоррупционных мер;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анализ применения антикоррупционной политики и, при необходимости, ее пересмотр.</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Разработка проекта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Согласование проекта и его утверждение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Информирование работников о принятой в организации антикоррупционной политике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w:t>
      </w:r>
      <w:r w:rsidRPr="007D1228">
        <w:rPr>
          <w:rFonts w:ascii="Times New Roman" w:eastAsia="Times New Roman" w:hAnsi="Times New Roman" w:cs="Times New Roman"/>
          <w:color w:val="333333"/>
          <w:sz w:val="28"/>
          <w:szCs w:val="28"/>
          <w:lang w:eastAsia="ru-RU"/>
        </w:rPr>
        <w:lastRenderedPageBreak/>
        <w:t>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Реализация предусмотренных политикой антикоррупционных мер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Анализ применения антикоррупционной политики и, при необходимости, ее пересмотр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цели и задачи внедрения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используемые в политике понятия и определения;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основные принципы антикоррупционной деятельности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область применения политики и круг лиц, попадающих под ее действие;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определение должностных лиц организации, ответственных за реализацию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определение и закрепление обязанностей работников и организации, связанных с предупреждением и противодействием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ответственность сотрудников за несоблюдение требований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порядок пересмотра и внесения изменений в антикоррупционную политику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Область применения политики и круг лиц, попадающих под ее действие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w:t>
      </w:r>
      <w:r w:rsidRPr="007D1228">
        <w:rPr>
          <w:rFonts w:ascii="Times New Roman" w:eastAsia="Times New Roman" w:hAnsi="Times New Roman" w:cs="Times New Roman"/>
          <w:color w:val="333333"/>
          <w:sz w:val="28"/>
          <w:szCs w:val="28"/>
          <w:lang w:eastAsia="ru-RU"/>
        </w:rPr>
        <w:lastRenderedPageBreak/>
        <w:t>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Закрепление обязанностей работников и организации, связанных с предупреждением и противодействием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Примерами общих обязанностей работников в связи с предупреждением и противодействием коррупции могут быть следующие: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воздерживаться от совершения и (или) участия в совершении коррупционных правонарушений в интересах или от имени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hyperlink r:id="rId9" w:anchor="111" w:history="1">
        <w:r w:rsidRPr="007D1228">
          <w:rPr>
            <w:rFonts w:ascii="Times New Roman" w:eastAsia="Times New Roman" w:hAnsi="Times New Roman" w:cs="Times New Roman"/>
            <w:color w:val="808080"/>
            <w:sz w:val="28"/>
            <w:szCs w:val="28"/>
            <w:u w:val="single"/>
            <w:bdr w:val="none" w:sz="0" w:space="0" w:color="auto" w:frame="1"/>
            <w:lang w:eastAsia="ru-RU"/>
          </w:rPr>
          <w:t>*</w:t>
        </w:r>
      </w:hyperlink>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w:t>
      </w:r>
      <w:r w:rsidRPr="007D1228">
        <w:rPr>
          <w:rFonts w:ascii="Times New Roman" w:eastAsia="Times New Roman" w:hAnsi="Times New Roman" w:cs="Times New Roman"/>
          <w:color w:val="333333"/>
          <w:sz w:val="28"/>
          <w:szCs w:val="28"/>
          <w:lang w:eastAsia="ru-RU"/>
        </w:rPr>
        <w:lastRenderedPageBreak/>
        <w:t>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Установление перечня проводимых организацией антикоррупционных мероприятий и порядок их выполнения (применения)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r:id="rId10" w:anchor="10" w:history="1">
        <w:r w:rsidRPr="007D1228">
          <w:rPr>
            <w:rFonts w:ascii="Times New Roman" w:eastAsia="Times New Roman" w:hAnsi="Times New Roman" w:cs="Times New Roman"/>
            <w:color w:val="808080"/>
            <w:sz w:val="28"/>
            <w:szCs w:val="28"/>
            <w:u w:val="single"/>
            <w:bdr w:val="none" w:sz="0" w:space="0" w:color="auto" w:frame="1"/>
            <w:lang w:eastAsia="ru-RU"/>
          </w:rPr>
          <w:t>Таблице 1</w:t>
        </w:r>
      </w:hyperlink>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Таблица 1 - Примерный перечень антикоррупционных мероприятий</w:t>
      </w:r>
    </w:p>
    <w:tbl>
      <w:tblPr>
        <w:tblW w:w="0" w:type="auto"/>
        <w:tblCellMar>
          <w:top w:w="15" w:type="dxa"/>
          <w:left w:w="15" w:type="dxa"/>
          <w:bottom w:w="15" w:type="dxa"/>
          <w:right w:w="15" w:type="dxa"/>
        </w:tblCellMar>
        <w:tblLook w:val="04A0" w:firstRow="1" w:lastRow="0" w:firstColumn="1" w:lastColumn="0" w:noHBand="0" w:noVBand="1"/>
      </w:tblPr>
      <w:tblGrid>
        <w:gridCol w:w="4118"/>
        <w:gridCol w:w="5945"/>
      </w:tblGrid>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b/>
                <w:bCs/>
                <w:sz w:val="28"/>
                <w:szCs w:val="28"/>
                <w:lang w:eastAsia="ru-RU"/>
              </w:rPr>
            </w:pPr>
            <w:r w:rsidRPr="007D1228">
              <w:rPr>
                <w:rFonts w:ascii="Times New Roman" w:eastAsia="Times New Roman" w:hAnsi="Times New Roman" w:cs="Times New Roman"/>
                <w:b/>
                <w:bCs/>
                <w:sz w:val="28"/>
                <w:szCs w:val="28"/>
                <w:lang w:eastAsia="ru-RU"/>
              </w:rPr>
              <w:t>Направление</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b/>
                <w:bCs/>
                <w:sz w:val="28"/>
                <w:szCs w:val="28"/>
                <w:lang w:eastAsia="ru-RU"/>
              </w:rPr>
            </w:pPr>
            <w:r w:rsidRPr="007D1228">
              <w:rPr>
                <w:rFonts w:ascii="Times New Roman" w:eastAsia="Times New Roman" w:hAnsi="Times New Roman" w:cs="Times New Roman"/>
                <w:b/>
                <w:bCs/>
                <w:sz w:val="28"/>
                <w:szCs w:val="28"/>
                <w:lang w:eastAsia="ru-RU"/>
              </w:rPr>
              <w:t>Мероприятие</w:t>
            </w:r>
          </w:p>
        </w:tc>
      </w:tr>
      <w:tr w:rsidR="007D1228" w:rsidRPr="007D1228" w:rsidTr="007D1228">
        <w:tc>
          <w:tcPr>
            <w:tcW w:w="0" w:type="auto"/>
            <w:vMerge w:val="restart"/>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Нормативное обеспечение, закрепление стандартов поведения и декларация намерений</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Разработка и принятие кодекса этики и служебного поведения работников организации</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Разработка и внедрение положения о конфликте интересов, декларации о конфликте интересов</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Разработка и принятие правил, регламентирующих вопросы обмена деловыми подарками и знаками делового гостеприимства</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Присоединение к Антикоррупционной хартии российского бизнеса</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Введение в договоры, связанные с хозяйственной деятельностью организации, стандартной антикоррупционной оговорки</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Введение антикоррупционных положений в трудовые договора работников</w:t>
            </w:r>
          </w:p>
        </w:tc>
      </w:tr>
      <w:tr w:rsidR="007D1228" w:rsidRPr="007D1228" w:rsidTr="007D1228">
        <w:tc>
          <w:tcPr>
            <w:tcW w:w="0" w:type="auto"/>
            <w:vMerge w:val="restart"/>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Разработка и введение специальных антикоррупционных процедур</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w:t>
            </w:r>
            <w:r w:rsidRPr="007D1228">
              <w:rPr>
                <w:rFonts w:ascii="Times New Roman" w:eastAsia="Times New Roman" w:hAnsi="Times New Roman" w:cs="Times New Roman"/>
                <w:sz w:val="28"/>
                <w:szCs w:val="28"/>
                <w:lang w:eastAsia="ru-RU"/>
              </w:rPr>
              <w:lastRenderedPageBreak/>
              <w:t>обозначенной информации (механизмов «обратной связи», телефона доверия и т. п.)</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Ежегодное заполнение декларации о конфликте интересов</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7D1228" w:rsidRPr="007D1228" w:rsidTr="007D1228">
        <w:tc>
          <w:tcPr>
            <w:tcW w:w="0" w:type="auto"/>
            <w:vMerge w:val="restart"/>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Обучение и информирование работников</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Проведение обучающих мероприятий по вопросам профилактики и противодействия коррупции</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7D1228" w:rsidRPr="007D1228" w:rsidTr="007D1228">
        <w:tc>
          <w:tcPr>
            <w:tcW w:w="0" w:type="auto"/>
            <w:vMerge w:val="restart"/>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Осуществление регулярного контроля соблюдения внутренних процедур</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xml:space="preserve">Осуществление регулярного контроля экономической обоснованности расходов в сферах с высоким коррупционным риском: </w:t>
            </w:r>
            <w:r w:rsidRPr="007D1228">
              <w:rPr>
                <w:rFonts w:ascii="Times New Roman" w:eastAsia="Times New Roman" w:hAnsi="Times New Roman" w:cs="Times New Roman"/>
                <w:sz w:val="28"/>
                <w:szCs w:val="28"/>
                <w:lang w:eastAsia="ru-RU"/>
              </w:rPr>
              <w:lastRenderedPageBreak/>
              <w:t>обмен деловыми подарками, представительские расходы, благотворительные пожертвования, вознаграждения внешним консультантам</w:t>
            </w:r>
          </w:p>
        </w:tc>
      </w:tr>
      <w:tr w:rsidR="007D1228" w:rsidRPr="007D1228" w:rsidTr="007D1228">
        <w:tc>
          <w:tcPr>
            <w:tcW w:w="0" w:type="auto"/>
            <w:vMerge w:val="restart"/>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lastRenderedPageBreak/>
              <w:t>Привлечение экспертов</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Периодическое проведение внешнего аудита</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7D1228" w:rsidRPr="007D1228" w:rsidTr="007D1228">
        <w:tc>
          <w:tcPr>
            <w:tcW w:w="0" w:type="auto"/>
            <w:vMerge w:val="restart"/>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Оценка результатов проводимой антикоррупционной работы и распространение отчетных материалов</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Проведение регулярной оценки результатов работы по противодействию коррупции</w:t>
            </w:r>
          </w:p>
        </w:tc>
      </w:tr>
      <w:tr w:rsidR="007D1228" w:rsidRPr="007D1228" w:rsidTr="007D1228">
        <w:tc>
          <w:tcPr>
            <w:tcW w:w="0" w:type="auto"/>
            <w:vMerge/>
            <w:vAlign w:val="center"/>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2. Определение подразделений или должностных лиц, ответственных за противодействие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Организации рекомендуется определить структурное подразделение или должностных лиц, ответственных за </w:t>
      </w:r>
      <w:hyperlink r:id="rId11" w:anchor="1022" w:history="1">
        <w:r w:rsidRPr="007D1228">
          <w:rPr>
            <w:rFonts w:ascii="Times New Roman" w:eastAsia="Times New Roman" w:hAnsi="Times New Roman" w:cs="Times New Roman"/>
            <w:color w:val="808080"/>
            <w:sz w:val="28"/>
            <w:szCs w:val="28"/>
            <w:u w:val="single"/>
            <w:bdr w:val="none" w:sz="0" w:space="0" w:color="auto" w:frame="1"/>
            <w:lang w:eastAsia="ru-RU"/>
          </w:rPr>
          <w:t>противодействие коррупции</w:t>
        </w:r>
      </w:hyperlink>
      <w:r w:rsidRPr="007D1228">
        <w:rPr>
          <w:rFonts w:ascii="Times New Roman" w:eastAsia="Times New Roman" w:hAnsi="Times New Roman" w:cs="Times New Roman"/>
          <w:color w:val="333333"/>
          <w:sz w:val="28"/>
          <w:szCs w:val="28"/>
          <w:lang w:eastAsia="ru-RU"/>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Например, они могут быть установлены: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 антикоррупционной политике организации и иных нормативных документах, устанавливающих антикоррупционные процедуры;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 трудовых договорах и должностных инструкциях ответственных работников;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 положении о подразделении, ответственном за противодействие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число обязанностей структурного подразделения или должностного лица, например, может включаться: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проведение контрольных мероприятий, направленных на выявление коррупционных правонарушений работниками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организация проведения оценки коррупционных рисков;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организация заполнения и рассмотрения деклараций о конфликте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3. Оценка коррупционных рисков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представить деятельность организации в виде отдельных бизнес-процессов, в каждом из которых выделить составные элементы (</w:t>
      </w:r>
      <w:proofErr w:type="spellStart"/>
      <w:r w:rsidRPr="007D1228">
        <w:rPr>
          <w:rFonts w:ascii="Times New Roman" w:eastAsia="Times New Roman" w:hAnsi="Times New Roman" w:cs="Times New Roman"/>
          <w:color w:val="333333"/>
          <w:sz w:val="28"/>
          <w:szCs w:val="28"/>
          <w:lang w:eastAsia="ru-RU"/>
        </w:rPr>
        <w:t>подпроцессы</w:t>
      </w:r>
      <w:proofErr w:type="spellEnd"/>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выделить «критические точки» - для каждого бизнес-процесса определить те элементы (</w:t>
      </w:r>
      <w:proofErr w:type="spellStart"/>
      <w:r w:rsidRPr="007D1228">
        <w:rPr>
          <w:rFonts w:ascii="Times New Roman" w:eastAsia="Times New Roman" w:hAnsi="Times New Roman" w:cs="Times New Roman"/>
          <w:color w:val="333333"/>
          <w:sz w:val="28"/>
          <w:szCs w:val="28"/>
          <w:lang w:eastAsia="ru-RU"/>
        </w:rPr>
        <w:t>подпроцессы</w:t>
      </w:r>
      <w:proofErr w:type="spellEnd"/>
      <w:r w:rsidRPr="007D1228">
        <w:rPr>
          <w:rFonts w:ascii="Times New Roman" w:eastAsia="Times New Roman" w:hAnsi="Times New Roman" w:cs="Times New Roman"/>
          <w:color w:val="333333"/>
          <w:sz w:val="28"/>
          <w:szCs w:val="28"/>
          <w:lang w:eastAsia="ru-RU"/>
        </w:rPr>
        <w:t>), при реализации которых наиболее вероятно возникновение коррупционных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Для каждого </w:t>
      </w:r>
      <w:proofErr w:type="spellStart"/>
      <w:r w:rsidRPr="007D1228">
        <w:rPr>
          <w:rFonts w:ascii="Times New Roman" w:eastAsia="Times New Roman" w:hAnsi="Times New Roman" w:cs="Times New Roman"/>
          <w:color w:val="333333"/>
          <w:sz w:val="28"/>
          <w:szCs w:val="28"/>
          <w:lang w:eastAsia="ru-RU"/>
        </w:rPr>
        <w:t>подпроцесса</w:t>
      </w:r>
      <w:proofErr w:type="spellEnd"/>
      <w:r w:rsidRPr="007D1228">
        <w:rPr>
          <w:rFonts w:ascii="Times New Roman" w:eastAsia="Times New Roman" w:hAnsi="Times New Roman" w:cs="Times New Roman"/>
          <w:color w:val="333333"/>
          <w:sz w:val="28"/>
          <w:szCs w:val="28"/>
          <w:lang w:eastAsia="ru-RU"/>
        </w:rPr>
        <w:t>, реализация которого связана с коррупционным риском, составить описание возможных коррупционных правонарушений, включающее: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должности в организации, которые являются «ключевыми» для совершения коррупционного правонарушения - участие каких должностных лиц организации </w:t>
      </w:r>
      <w:r w:rsidRPr="007D1228">
        <w:rPr>
          <w:rFonts w:ascii="Times New Roman" w:eastAsia="Times New Roman" w:hAnsi="Times New Roman" w:cs="Times New Roman"/>
          <w:color w:val="333333"/>
          <w:sz w:val="28"/>
          <w:szCs w:val="28"/>
          <w:lang w:eastAsia="ru-RU"/>
        </w:rPr>
        <w:lastRenderedPageBreak/>
        <w:t>необходимо, чтобы совершение коррупционного правонарушения стало возможным;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вероятные формы осуществления коррупционных платежей.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детальную регламентацию способа и сроков совершения действий работником в «критической точке»;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реинжиниринг функций, в том числе их перераспределение между структурными подразделениями внутри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введение или расширение процессуальных форм внешнего взаимодействия работников организации (с представителями </w:t>
      </w:r>
      <w:hyperlink r:id="rId12" w:anchor="1024" w:history="1">
        <w:r w:rsidRPr="007D1228">
          <w:rPr>
            <w:rFonts w:ascii="Times New Roman" w:eastAsia="Times New Roman" w:hAnsi="Times New Roman" w:cs="Times New Roman"/>
            <w:color w:val="808080"/>
            <w:sz w:val="28"/>
            <w:szCs w:val="28"/>
            <w:u w:val="single"/>
            <w:bdr w:val="none" w:sz="0" w:space="0" w:color="auto" w:frame="1"/>
            <w:lang w:eastAsia="ru-RU"/>
          </w:rPr>
          <w:t>контрагентов</w:t>
        </w:r>
      </w:hyperlink>
      <w:r w:rsidRPr="007D1228">
        <w:rPr>
          <w:rFonts w:ascii="Times New Roman" w:eastAsia="Times New Roman" w:hAnsi="Times New Roman" w:cs="Times New Roman"/>
          <w:color w:val="333333"/>
          <w:sz w:val="28"/>
          <w:szCs w:val="28"/>
          <w:lang w:eastAsia="ru-RU"/>
        </w:rPr>
        <w:t>,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установление дополнительных форм отчетности работников о результатах принятых решений;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введение ограничений, затрудняющих осуществление коррупционных платежей и т.д.</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4. Выявление и урегулирование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этом следует учитывать, что конфликт интересов может принимать множество различных форм. В </w:t>
      </w:r>
      <w:hyperlink r:id="rId13" w:anchor="3000" w:history="1">
        <w:r w:rsidRPr="007D1228">
          <w:rPr>
            <w:rFonts w:ascii="Times New Roman" w:eastAsia="Times New Roman" w:hAnsi="Times New Roman" w:cs="Times New Roman"/>
            <w:color w:val="808080"/>
            <w:sz w:val="28"/>
            <w:szCs w:val="28"/>
            <w:u w:val="single"/>
            <w:bdr w:val="none" w:sz="0" w:space="0" w:color="auto" w:frame="1"/>
            <w:lang w:eastAsia="ru-RU"/>
          </w:rPr>
          <w:t>Приложении 3</w:t>
        </w:r>
      </w:hyperlink>
      <w:r w:rsidRPr="007D1228">
        <w:rPr>
          <w:rFonts w:ascii="Times New Roman" w:eastAsia="Times New Roman" w:hAnsi="Times New Roman" w:cs="Times New Roman"/>
          <w:color w:val="333333"/>
          <w:sz w:val="28"/>
          <w:szCs w:val="28"/>
          <w:lang w:eastAsia="ru-RU"/>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цели и задачи положения о конфликте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используемые в положении понятия и определения;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круг лиц, попадающих под действие положения;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основные принципы управления конфликтом интересов 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обязанности работников в связи с раскрытием и урегулированием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определение лиц, ответственных за прием сведений о возникшем конфликте интересов и рассмотрение этих сведений;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ответственность работников за несоблюдение положения о конфликте интересов.</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Круг лиц, попадающих под действие положения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Основные принципы управления конфликтом интересов 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основу работы по управлению конфликтом интересов в организации могут быть положены следующие принципы: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обязательность раскрытия сведений о реальном или потенциальном конфликте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индивидуальное рассмотрение и оценка </w:t>
      </w:r>
      <w:proofErr w:type="spellStart"/>
      <w:r w:rsidRPr="007D1228">
        <w:rPr>
          <w:rFonts w:ascii="Times New Roman" w:eastAsia="Times New Roman" w:hAnsi="Times New Roman" w:cs="Times New Roman"/>
          <w:color w:val="333333"/>
          <w:sz w:val="28"/>
          <w:szCs w:val="28"/>
          <w:lang w:eastAsia="ru-RU"/>
        </w:rPr>
        <w:t>репутационных</w:t>
      </w:r>
      <w:proofErr w:type="spellEnd"/>
      <w:r w:rsidRPr="007D1228">
        <w:rPr>
          <w:rFonts w:ascii="Times New Roman" w:eastAsia="Times New Roman" w:hAnsi="Times New Roman" w:cs="Times New Roman"/>
          <w:color w:val="333333"/>
          <w:sz w:val="28"/>
          <w:szCs w:val="28"/>
          <w:lang w:eastAsia="ru-RU"/>
        </w:rPr>
        <w:t xml:space="preserve"> рисков для организации при выявлении каждого конфликта интересов и его урегулирование;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конфиденциальность процесса раскрытия сведений о конфликте интересов и процесса его урегулирования;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соблюдение баланса интересов организации и работника при урегулировании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Обязанности работников в связи с раскрытием и урегулированием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избегать (по возможности) ситуаций и обстоятельств, которые могут привести к конфликту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раскрывать возникший (реальный) или потенциальный </w:t>
      </w:r>
      <w:hyperlink r:id="rId14" w:anchor="1027" w:history="1">
        <w:r w:rsidRPr="007D1228">
          <w:rPr>
            <w:rFonts w:ascii="Times New Roman" w:eastAsia="Times New Roman" w:hAnsi="Times New Roman" w:cs="Times New Roman"/>
            <w:color w:val="808080"/>
            <w:sz w:val="28"/>
            <w:szCs w:val="28"/>
            <w:u w:val="single"/>
            <w:bdr w:val="none" w:sz="0" w:space="0" w:color="auto" w:frame="1"/>
            <w:lang w:eastAsia="ru-RU"/>
          </w:rPr>
          <w:t>конфликт интересов</w:t>
        </w:r>
      </w:hyperlink>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содействовать урегулированию возникшего конфликта интересов.</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раскрытие сведений о конфликте интересов при приеме на работу;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раскрытие сведений о конфликте интересов при назначении на новую должность;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разовое раскрытие сведений по мере возникновения ситуаций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w:t>
      </w:r>
      <w:hyperlink r:id="rId15" w:anchor="4000" w:history="1">
        <w:r w:rsidRPr="007D1228">
          <w:rPr>
            <w:rFonts w:ascii="Times New Roman" w:eastAsia="Times New Roman" w:hAnsi="Times New Roman" w:cs="Times New Roman"/>
            <w:color w:val="808080"/>
            <w:sz w:val="28"/>
            <w:szCs w:val="28"/>
            <w:u w:val="single"/>
            <w:bdr w:val="none" w:sz="0" w:space="0" w:color="auto" w:frame="1"/>
            <w:lang w:eastAsia="ru-RU"/>
          </w:rPr>
          <w:t>Приложении 4</w:t>
        </w:r>
      </w:hyperlink>
      <w:r w:rsidRPr="007D1228">
        <w:rPr>
          <w:rFonts w:ascii="Times New Roman" w:eastAsia="Times New Roman" w:hAnsi="Times New Roman" w:cs="Times New Roman"/>
          <w:color w:val="333333"/>
          <w:sz w:val="28"/>
          <w:szCs w:val="28"/>
          <w:lang w:eastAsia="ru-RU"/>
        </w:rPr>
        <w:t> к настоящим Методическим рекомендациям приведена типовая декларация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rsidRPr="007D1228">
        <w:rPr>
          <w:rFonts w:ascii="Times New Roman" w:eastAsia="Times New Roman" w:hAnsi="Times New Roman" w:cs="Times New Roman"/>
          <w:color w:val="333333"/>
          <w:sz w:val="28"/>
          <w:szCs w:val="28"/>
          <w:lang w:eastAsia="ru-RU"/>
        </w:rPr>
        <w:t>придти</w:t>
      </w:r>
      <w:proofErr w:type="spellEnd"/>
      <w:r w:rsidRPr="007D1228">
        <w:rPr>
          <w:rFonts w:ascii="Times New Roman" w:eastAsia="Times New Roman" w:hAnsi="Times New Roman" w:cs="Times New Roman"/>
          <w:color w:val="333333"/>
          <w:sz w:val="28"/>
          <w:szCs w:val="28"/>
          <w:lang w:eastAsia="ru-RU"/>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7D1228">
        <w:rPr>
          <w:rFonts w:ascii="Times New Roman" w:eastAsia="Times New Roman" w:hAnsi="Times New Roman" w:cs="Times New Roman"/>
          <w:color w:val="333333"/>
          <w:sz w:val="28"/>
          <w:szCs w:val="28"/>
          <w:lang w:eastAsia="ru-RU"/>
        </w:rPr>
        <w:t>придти</w:t>
      </w:r>
      <w:proofErr w:type="spellEnd"/>
      <w:r w:rsidRPr="007D1228">
        <w:rPr>
          <w:rFonts w:ascii="Times New Roman" w:eastAsia="Times New Roman" w:hAnsi="Times New Roman" w:cs="Times New Roman"/>
          <w:color w:val="333333"/>
          <w:sz w:val="28"/>
          <w:szCs w:val="28"/>
          <w:lang w:eastAsia="ru-RU"/>
        </w:rPr>
        <w:t xml:space="preserve"> к выводу, что конфликт интересов имеет место, и использовать различные способы его разрешения, в том числе: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ограничение доступа работника к конкретной информации, которая может затрагивать личные интересы работника;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пересмотр и изменение функциональных обязанностей работника;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временное отстранение работника от должности, если его личные интересы входят в противоречие с функциональными обязанностями;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отказ работника от своего личного интереса, порождающего конфликт с интересами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увольнение работника из организации по инициативе работника;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Определение лиц, ответственных за прием сведений о возникшем конфликте интересов и рассмотрение этих сведений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5. Внедрение стандартов поведения работников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w:t>
      </w:r>
      <w:r w:rsidRPr="007D1228">
        <w:rPr>
          <w:rFonts w:ascii="Times New Roman" w:eastAsia="Times New Roman" w:hAnsi="Times New Roman" w:cs="Times New Roman"/>
          <w:color w:val="333333"/>
          <w:sz w:val="28"/>
          <w:szCs w:val="28"/>
          <w:lang w:eastAsia="ru-RU"/>
        </w:rPr>
        <w:lastRenderedPageBreak/>
        <w:t>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соблюдение высоких этических стандартов поведения;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поддержание высоких стандартов профессиональной деятельности;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следование лучшим практикам корпоративного управления;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создание и поддержание атмосферы доверия и взаимного уважения;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следование принципу добросовестной конкуренции;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следование принципу социальной ответственности бизнеса;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соблюдение законности и принятых на себя договорных обязательств;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соблюдение принципов объективности и честности при принятии кадровых решений.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6. Консультирование и обучение работников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Цели и задачи обучения определяют тематику и форму занятий. Обучение может, в частности, проводится по следующей тематике: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w:t>
      </w:r>
      <w:hyperlink r:id="rId16" w:anchor="1021" w:history="1">
        <w:r w:rsidRPr="007D1228">
          <w:rPr>
            <w:rFonts w:ascii="Times New Roman" w:eastAsia="Times New Roman" w:hAnsi="Times New Roman" w:cs="Times New Roman"/>
            <w:color w:val="808080"/>
            <w:sz w:val="28"/>
            <w:szCs w:val="28"/>
            <w:u w:val="single"/>
            <w:bdr w:val="none" w:sz="0" w:space="0" w:color="auto" w:frame="1"/>
            <w:lang w:eastAsia="ru-RU"/>
          </w:rPr>
          <w:t>коррупция</w:t>
        </w:r>
      </w:hyperlink>
      <w:r w:rsidRPr="007D1228">
        <w:rPr>
          <w:rFonts w:ascii="Times New Roman" w:eastAsia="Times New Roman" w:hAnsi="Times New Roman" w:cs="Times New Roman"/>
          <w:color w:val="333333"/>
          <w:sz w:val="28"/>
          <w:szCs w:val="28"/>
          <w:lang w:eastAsia="ru-RU"/>
        </w:rPr>
        <w:t> в государственном и частном секторах экономики (теоретическая);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юридическая ответственность за совершение коррупционных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выявление и разрешение конфликта интересов при выполнении трудовых обязанностей (прикладная);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взаимодействие с правоохранительными органами по вопросам профилактики и противодействия коррупции (прикладная).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зависимости от времени проведения можно выделить следующие виды обучения: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обучение по вопросам профилактики и противодействия коррупции непосредственно после приема на работу;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7. Внутренний контроль и аудит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w:t>
      </w:r>
      <w:r w:rsidRPr="007D1228">
        <w:rPr>
          <w:rFonts w:ascii="Times New Roman" w:eastAsia="Times New Roman" w:hAnsi="Times New Roman" w:cs="Times New Roman"/>
          <w:color w:val="333333"/>
          <w:sz w:val="28"/>
          <w:szCs w:val="28"/>
          <w:lang w:eastAsia="ru-RU"/>
        </w:rPr>
        <w:lastRenderedPageBreak/>
        <w:t>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контроль документирования операций хозяйственной деятельности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проверка экономической обоснованности осуществляемых операций в сферах коррупционного риска.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r:id="rId17" w:anchor="10" w:history="1">
        <w:r w:rsidRPr="007D1228">
          <w:rPr>
            <w:rFonts w:ascii="Times New Roman" w:eastAsia="Times New Roman" w:hAnsi="Times New Roman" w:cs="Times New Roman"/>
            <w:color w:val="808080"/>
            <w:sz w:val="28"/>
            <w:szCs w:val="28"/>
            <w:u w:val="single"/>
            <w:bdr w:val="none" w:sz="0" w:space="0" w:color="auto" w:frame="1"/>
            <w:lang w:eastAsia="ru-RU"/>
          </w:rPr>
          <w:t>Таблице 1</w:t>
        </w:r>
      </w:hyperlink>
      <w:r w:rsidRPr="007D1228">
        <w:rPr>
          <w:rFonts w:ascii="Times New Roman" w:eastAsia="Times New Roman" w:hAnsi="Times New Roman" w:cs="Times New Roman"/>
          <w:color w:val="333333"/>
          <w:sz w:val="28"/>
          <w:szCs w:val="28"/>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w:t>
      </w:r>
      <w:proofErr w:type="gramStart"/>
      <w:r w:rsidRPr="007D1228">
        <w:rPr>
          <w:rFonts w:ascii="Times New Roman" w:eastAsia="Times New Roman" w:hAnsi="Times New Roman" w:cs="Times New Roman"/>
          <w:color w:val="333333"/>
          <w:sz w:val="28"/>
          <w:szCs w:val="28"/>
          <w:lang w:eastAsia="ru-RU"/>
        </w:rPr>
        <w:t>например</w:t>
      </w:r>
      <w:proofErr w:type="gramEnd"/>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оплата услуг, характер которых не определен либо вызывает сомнения;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закупки или продажи по ценам, значительно отличающимся от рыночных;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сомнительные платежи наличными.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Федеральным законом от 7 августа 2001 г.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7D1228">
        <w:rPr>
          <w:rFonts w:ascii="Times New Roman" w:eastAsia="Times New Roman" w:hAnsi="Times New Roman" w:cs="Times New Roman"/>
          <w:color w:val="333333"/>
          <w:sz w:val="28"/>
          <w:szCs w:val="28"/>
          <w:lang w:eastAsia="ru-RU"/>
        </w:rPr>
        <w:t>бенифициаров</w:t>
      </w:r>
      <w:proofErr w:type="spellEnd"/>
      <w:r w:rsidRPr="007D1228">
        <w:rPr>
          <w:rFonts w:ascii="Times New Roman" w:eastAsia="Times New Roman" w:hAnsi="Times New Roman" w:cs="Times New Roman"/>
          <w:color w:val="333333"/>
          <w:sz w:val="28"/>
          <w:szCs w:val="28"/>
          <w:lang w:eastAsia="ru-RU"/>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8. Принятие мер по предупреждению коррупции при взаимодействии с организациями-контрагентами и в зависимых организациях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9. Сотрудничество с правоохранительными органами в сфере противодействия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w:t>
      </w:r>
      <w:proofErr w:type="spellStart"/>
      <w:r w:rsidRPr="007D1228">
        <w:rPr>
          <w:rFonts w:ascii="Times New Roman" w:eastAsia="Times New Roman" w:hAnsi="Times New Roman" w:cs="Times New Roman"/>
          <w:color w:val="333333"/>
          <w:sz w:val="28"/>
          <w:szCs w:val="28"/>
          <w:lang w:eastAsia="ru-RU"/>
        </w:rPr>
        <w:t>подследственность</w:t>
      </w:r>
      <w:proofErr w:type="spellEnd"/>
      <w:r w:rsidRPr="007D1228">
        <w:rPr>
          <w:rFonts w:ascii="Times New Roman" w:eastAsia="Times New Roman" w:hAnsi="Times New Roman" w:cs="Times New Roman"/>
          <w:color w:val="333333"/>
          <w:sz w:val="28"/>
          <w:szCs w:val="28"/>
          <w:lang w:eastAsia="ru-RU"/>
        </w:rPr>
        <w:t xml:space="preserve"> преступлений, о чем подробнее описано в </w:t>
      </w:r>
      <w:hyperlink r:id="rId18" w:anchor="1000" w:history="1">
        <w:r w:rsidRPr="007D1228">
          <w:rPr>
            <w:rFonts w:ascii="Times New Roman" w:eastAsia="Times New Roman" w:hAnsi="Times New Roman" w:cs="Times New Roman"/>
            <w:color w:val="808080"/>
            <w:sz w:val="28"/>
            <w:szCs w:val="28"/>
            <w:u w:val="single"/>
            <w:bdr w:val="none" w:sz="0" w:space="0" w:color="auto" w:frame="1"/>
            <w:lang w:eastAsia="ru-RU"/>
          </w:rPr>
          <w:t>Приложении 1</w:t>
        </w:r>
      </w:hyperlink>
      <w:r w:rsidRPr="007D1228">
        <w:rPr>
          <w:rFonts w:ascii="Times New Roman" w:eastAsia="Times New Roman" w:hAnsi="Times New Roman" w:cs="Times New Roman"/>
          <w:color w:val="333333"/>
          <w:sz w:val="28"/>
          <w:szCs w:val="28"/>
          <w:lang w:eastAsia="ru-RU"/>
        </w:rPr>
        <w:t> к настоящим Методическим рекомендациям.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Сотрудничество с правоохранительными органами также может проявляться в форме: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10. Участие в коллективных инициативах по противодействию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качестве совместных действий антикоррупционной направленности рекомендуется участие в следующих мероприятиях: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присоединение к Антикоррупционной хартии российского бизнеса</w:t>
      </w:r>
      <w:hyperlink r:id="rId19" w:anchor="222" w:history="1">
        <w:r w:rsidRPr="007D1228">
          <w:rPr>
            <w:rFonts w:ascii="Times New Roman" w:eastAsia="Times New Roman" w:hAnsi="Times New Roman" w:cs="Times New Roman"/>
            <w:color w:val="808080"/>
            <w:sz w:val="28"/>
            <w:szCs w:val="28"/>
            <w:u w:val="single"/>
            <w:bdr w:val="none" w:sz="0" w:space="0" w:color="auto" w:frame="1"/>
            <w:lang w:eastAsia="ru-RU"/>
          </w:rPr>
          <w:t>**</w:t>
        </w:r>
      </w:hyperlink>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использование в совместных договорах стандартных антикоррупционных оговорок;</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участие в формировании Реестра надежных партнеров</w:t>
      </w:r>
      <w:hyperlink r:id="rId20" w:anchor="333" w:history="1">
        <w:r w:rsidRPr="007D1228">
          <w:rPr>
            <w:rFonts w:ascii="Times New Roman" w:eastAsia="Times New Roman" w:hAnsi="Times New Roman" w:cs="Times New Roman"/>
            <w:color w:val="808080"/>
            <w:sz w:val="28"/>
            <w:szCs w:val="28"/>
            <w:u w:val="single"/>
            <w:bdr w:val="none" w:sz="0" w:space="0" w:color="auto" w:frame="1"/>
            <w:lang w:eastAsia="ru-RU"/>
          </w:rPr>
          <w:t>***</w:t>
        </w:r>
      </w:hyperlink>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публичный отказ от совместной бизнес-деятельности с лицами (организациями), замешанными в коррупционных преступлениях;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организация и проведение совместного обучения по вопросам профилактики и противодействия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Торгово-промышленной палатой Российской Федерации и ее региональными объединениями (www.tpprf.ru);</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Российским союзом промышленников и предпринимателей (www.rspp.ru);</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Общероссийской общественной организацией «Деловая Россия» (www.deloros.ru);</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Общероссийской общественной организации малого и среднего предпринимательства «ОПОРА РОССИИ» (www.opora.ru).</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Письмо </w:t>
      </w:r>
      <w:proofErr w:type="spellStart"/>
      <w:r w:rsidRPr="007D1228">
        <w:rPr>
          <w:rFonts w:ascii="Times New Roman" w:eastAsia="Times New Roman" w:hAnsi="Times New Roman" w:cs="Times New Roman"/>
          <w:color w:val="333333"/>
          <w:sz w:val="28"/>
          <w:szCs w:val="28"/>
          <w:lang w:eastAsia="ru-RU"/>
        </w:rPr>
        <w:t>Минздравсоцразвития</w:t>
      </w:r>
      <w:proofErr w:type="spellEnd"/>
      <w:r w:rsidRPr="007D1228">
        <w:rPr>
          <w:rFonts w:ascii="Times New Roman" w:eastAsia="Times New Roman" w:hAnsi="Times New Roman" w:cs="Times New Roman"/>
          <w:color w:val="333333"/>
          <w:sz w:val="28"/>
          <w:szCs w:val="28"/>
          <w:lang w:eastAsia="ru-RU"/>
        </w:rPr>
        <w:t xml:space="preserve">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Текст Антикоррупционной хартии и Дорожная карта, описывающая механизм присоединения к хартии, приведены в </w:t>
      </w:r>
      <w:hyperlink r:id="rId21" w:anchor="5000" w:history="1">
        <w:r w:rsidRPr="007D1228">
          <w:rPr>
            <w:rFonts w:ascii="Times New Roman" w:eastAsia="Times New Roman" w:hAnsi="Times New Roman" w:cs="Times New Roman"/>
            <w:color w:val="808080"/>
            <w:sz w:val="28"/>
            <w:szCs w:val="28"/>
            <w:u w:val="single"/>
            <w:bdr w:val="none" w:sz="0" w:space="0" w:color="auto" w:frame="1"/>
            <w:lang w:eastAsia="ru-RU"/>
          </w:rPr>
          <w:t>приложении 5</w:t>
        </w:r>
      </w:hyperlink>
      <w:r w:rsidRPr="007D1228">
        <w:rPr>
          <w:rFonts w:ascii="Times New Roman" w:eastAsia="Times New Roman" w:hAnsi="Times New Roman" w:cs="Times New Roman"/>
          <w:color w:val="333333"/>
          <w:sz w:val="28"/>
          <w:szCs w:val="28"/>
          <w:lang w:eastAsia="ru-RU"/>
        </w:rPr>
        <w:t> к Методическим рекомендациям.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Подробную информацию о Реестре надежных партнеров можно найти по адресу в сети Интернет: http://reestrtpprf.ru/.</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Приложение 1</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Сборник</w:t>
      </w:r>
      <w:r w:rsidRPr="007D1228">
        <w:rPr>
          <w:rFonts w:ascii="Times New Roman" w:eastAsia="Times New Roman" w:hAnsi="Times New Roman" w:cs="Times New Roman"/>
          <w:b/>
          <w:bCs/>
          <w:color w:val="333333"/>
          <w:sz w:val="28"/>
          <w:szCs w:val="28"/>
          <w:lang w:eastAsia="ru-RU"/>
        </w:rPr>
        <w:br/>
        <w:t>положений нормативных правовых актов, устанавливающих меры ответственности за совершение коррупционных правонарушений</w:t>
      </w:r>
      <w:hyperlink r:id="rId22" w:anchor="1111" w:history="1">
        <w:r w:rsidRPr="007D1228">
          <w:rPr>
            <w:rFonts w:ascii="Times New Roman" w:eastAsia="Times New Roman" w:hAnsi="Times New Roman" w:cs="Times New Roman"/>
            <w:b/>
            <w:bCs/>
            <w:color w:val="808080"/>
            <w:sz w:val="28"/>
            <w:szCs w:val="28"/>
            <w:u w:val="single"/>
            <w:bdr w:val="none" w:sz="0" w:space="0" w:color="auto" w:frame="1"/>
            <w:lang w:eastAsia="ru-RU"/>
          </w:rPr>
          <w:t>*</w:t>
        </w:r>
      </w:hyperlink>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Федеральный закон от 25 декабря 2008 г. № 273-ФЗ «О противодействии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w:t>
      </w:r>
      <w:r w:rsidRPr="007D1228">
        <w:rPr>
          <w:rFonts w:ascii="Times New Roman" w:eastAsia="Times New Roman" w:hAnsi="Times New Roman" w:cs="Times New Roman"/>
          <w:color w:val="333333"/>
          <w:sz w:val="28"/>
          <w:szCs w:val="28"/>
          <w:lang w:eastAsia="ru-RU"/>
        </w:rPr>
        <w:lastRenderedPageBreak/>
        <w:t>выполнение работ (оказание услуг), указанного в части 1 настоящей статьи, заключенного с указанным гражданином.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Согласно части 2 статьи 12 Федерального закона №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части 1 статьи 12 Федерального закона № 273-ФЗ, заключенного с данным лицом (часть 3 статьи 12 Федерального закона № 273-ФЗ).</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 работодателе в соответствии с частью 4 статьи 12 Федерального закона №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 2010 г.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w:t>
      </w:r>
      <w:r w:rsidRPr="007D1228">
        <w:rPr>
          <w:rFonts w:ascii="Times New Roman" w:eastAsia="Times New Roman" w:hAnsi="Times New Roman" w:cs="Times New Roman"/>
          <w:color w:val="333333"/>
          <w:sz w:val="28"/>
          <w:szCs w:val="28"/>
          <w:lang w:eastAsia="ru-RU"/>
        </w:rPr>
        <w:lastRenderedPageBreak/>
        <w:t>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Пунктом 1 Постановления указанно, что сообщение о приеме на работу гражданина осуществляется в письменной форме.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13. Ответственность физических лиц за коррупционные правонарушения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13.3. Обязанность организаций принимать меры по предупреждению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Организации обязаны разрабатывать и принимать меры по предупреждению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Меры по предупреждению коррупции, принимаемые в организации, могут включать: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сотрудничество организации с правоохранительными органами;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разработку и внедрение в практику стандартов и процедур, направленных на обеспечение добросовестной работы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принятие кодекса этики и служебного поведения работников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предотвращение и урегулирование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6) недопущение составления неофициальной отчетности и использования поддельных документов.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14. Ответственность юридических лиц за коррупционные правонарушения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Уголовный кодекс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159. Мошенничество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Мошенничество, то есть хищение чужого имущества или приобретение права на чужое имущество путем обмана или злоупотребления доверием,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ста двадцати тысяч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Мошенничество, совершенное группой лиц по предварительному сговору, а равно с причинением значительного ущерба гражданину,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трехсот тысяч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Мошенничество, совершенное лицом с использованием своего служебного положения, а равно в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лишением свободы на срок до десяти лет со штрафом в размере до одного миллиона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трех лет либо без такового и с ограничением свободы на срок до двух лет либо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159.4. Мошенничество в сфере предпринимательской деятельности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Мошенничество, сопряженное с преднамеренным неисполнением договорных обязательств в сфере предпринимательской деятельности,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пятисот тысяч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То же деяние, совершенное в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одного миллиона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двух лет, либо </w:t>
      </w:r>
      <w:r w:rsidRPr="007D1228">
        <w:rPr>
          <w:rFonts w:ascii="Times New Roman" w:eastAsia="Times New Roman" w:hAnsi="Times New Roman" w:cs="Times New Roman"/>
          <w:color w:val="333333"/>
          <w:sz w:val="28"/>
          <w:szCs w:val="28"/>
          <w:lang w:eastAsia="ru-RU"/>
        </w:rPr>
        <w:lastRenderedPageBreak/>
        <w:t>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То же деяние, совершенное в особо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одного миллиона пятисот тысяч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201. Злоупотребление полномочиями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двухсот тысяч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То же деяние, повлекшее тяжкие последствия,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одного миллиона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204. Коммерческий подкуп</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Деяния, предусмотренные частью первой настоящей статьи, если они: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 совершены группой лиц по предварительному сговору или организованной группой;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б) совершены за заведомо незаконные действия (бездействие),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Деяния, предусмотренные частью третьей настоящей статьи, если они: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 совершены группой лиц по предварительному сговору или организованной группой;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б) сопряжены с вымогательством предмета подкупа;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совершены за незаконные действия (бездействие),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285. Злоупотребление должностными полномочиями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до восьмидесяти тысяч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Деяния, предусмотренные частями первой или второй настоящей статьи, повлекшие тяжкие последствия,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w:t>
      </w:r>
      <w:proofErr w:type="gramStart"/>
      <w:r w:rsidRPr="007D1228">
        <w:rPr>
          <w:rFonts w:ascii="Times New Roman" w:eastAsia="Times New Roman" w:hAnsi="Times New Roman" w:cs="Times New Roman"/>
          <w:color w:val="333333"/>
          <w:sz w:val="28"/>
          <w:szCs w:val="28"/>
          <w:lang w:eastAsia="ru-RU"/>
        </w:rPr>
        <w:t>власти</w:t>
      </w:r>
      <w:proofErr w:type="gramEnd"/>
      <w:r w:rsidRPr="007D1228">
        <w:rPr>
          <w:rFonts w:ascii="Times New Roman" w:eastAsia="Times New Roman" w:hAnsi="Times New Roman" w:cs="Times New Roman"/>
          <w:color w:val="333333"/>
          <w:sz w:val="28"/>
          <w:szCs w:val="28"/>
          <w:lang w:eastAsia="ru-RU"/>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4. Государственные служащие и служащие органов местного самоуправления, не относящиеся к числу должностных лиц, несут уголовную ответственность по </w:t>
      </w:r>
      <w:r w:rsidRPr="007D1228">
        <w:rPr>
          <w:rFonts w:ascii="Times New Roman" w:eastAsia="Times New Roman" w:hAnsi="Times New Roman" w:cs="Times New Roman"/>
          <w:color w:val="333333"/>
          <w:sz w:val="28"/>
          <w:szCs w:val="28"/>
          <w:lang w:eastAsia="ru-RU"/>
        </w:rPr>
        <w:lastRenderedPageBreak/>
        <w:t>статьям настоящей главы в случаях, специально предусмотренных соответствующими статьями.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290. Получение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наказывается штрафом в размере от </w:t>
      </w:r>
      <w:proofErr w:type="spellStart"/>
      <w:r w:rsidRPr="007D1228">
        <w:rPr>
          <w:rFonts w:ascii="Times New Roman" w:eastAsia="Times New Roman" w:hAnsi="Times New Roman" w:cs="Times New Roman"/>
          <w:color w:val="333333"/>
          <w:sz w:val="28"/>
          <w:szCs w:val="28"/>
          <w:lang w:eastAsia="ru-RU"/>
        </w:rPr>
        <w:t>двадцатипятикратной</w:t>
      </w:r>
      <w:proofErr w:type="spellEnd"/>
      <w:r w:rsidRPr="007D1228">
        <w:rPr>
          <w:rFonts w:ascii="Times New Roman" w:eastAsia="Times New Roman" w:hAnsi="Times New Roman" w:cs="Times New Roman"/>
          <w:color w:val="333333"/>
          <w:sz w:val="28"/>
          <w:szCs w:val="28"/>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Деяния, предусмотренные частями первой, третьей, четвертой настоящей статьи, если они совершены: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 группой лиц по предварительному сговору или организованной группой;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б) с вымогательством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в) в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291. Дача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Деяния, предусмотренные частями первой - третьей настоящей статьи, если они совершены: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 группой лиц по предварительному сговору или организованной группой;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б) в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Деяния, предусмотренные частями первой - четвертой настоящей статьи, совершенные в особо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291.1. Посредничество во взяточничестве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rsidRPr="007D1228">
        <w:rPr>
          <w:rFonts w:ascii="Times New Roman" w:eastAsia="Times New Roman" w:hAnsi="Times New Roman" w:cs="Times New Roman"/>
          <w:color w:val="333333"/>
          <w:sz w:val="28"/>
          <w:szCs w:val="28"/>
          <w:lang w:eastAsia="ru-RU"/>
        </w:rPr>
        <w:t>достижении</w:t>
      </w:r>
      <w:proofErr w:type="gramEnd"/>
      <w:r w:rsidRPr="007D1228">
        <w:rPr>
          <w:rFonts w:ascii="Times New Roman" w:eastAsia="Times New Roman" w:hAnsi="Times New Roman" w:cs="Times New Roman"/>
          <w:color w:val="333333"/>
          <w:sz w:val="28"/>
          <w:szCs w:val="28"/>
          <w:lang w:eastAsia="ru-RU"/>
        </w:rPr>
        <w:t xml:space="preserve"> либо реализации соглашения между ними о получении и даче взятки в значительном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Посредничество во взяточничестве, совершенное: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 группой лиц по предварительному сговору или организованной группой;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б) в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4. Посредничество во взяточничестве, совершенное в особо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Обещание или предложение посредничества во взяточничестве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292. Служебный подлог</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наказываются штрафом в размере до восьмидесяти тысяч рублей или в размере заработной платы или </w:t>
      </w:r>
      <w:proofErr w:type="gramStart"/>
      <w:r w:rsidRPr="007D1228">
        <w:rPr>
          <w:rFonts w:ascii="Times New Roman" w:eastAsia="Times New Roman" w:hAnsi="Times New Roman" w:cs="Times New Roman"/>
          <w:color w:val="333333"/>
          <w:sz w:val="28"/>
          <w:szCs w:val="28"/>
          <w:lang w:eastAsia="ru-RU"/>
        </w:rPr>
        <w:t>иного дохода</w:t>
      </w:r>
      <w:proofErr w:type="gramEnd"/>
      <w:r w:rsidRPr="007D1228">
        <w:rPr>
          <w:rFonts w:ascii="Times New Roman" w:eastAsia="Times New Roman" w:hAnsi="Times New Roman" w:cs="Times New Roman"/>
          <w:color w:val="333333"/>
          <w:sz w:val="28"/>
          <w:szCs w:val="28"/>
          <w:lang w:eastAsia="ru-RU"/>
        </w:rP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304. Провокация взятки либо коммерческого подкупа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w:t>
      </w:r>
      <w:r w:rsidRPr="007D1228">
        <w:rPr>
          <w:rFonts w:ascii="Times New Roman" w:eastAsia="Times New Roman" w:hAnsi="Times New Roman" w:cs="Times New Roman"/>
          <w:color w:val="333333"/>
          <w:sz w:val="28"/>
          <w:szCs w:val="28"/>
          <w:lang w:eastAsia="ru-RU"/>
        </w:rPr>
        <w:lastRenderedPageBreak/>
        <w:t>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 статьями 9, 14 Федерального конституционного закона от 7 февраля 2011 года №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hyperlink r:id="rId23" w:anchor="1222" w:history="1">
        <w:r w:rsidRPr="007D1228">
          <w:rPr>
            <w:rFonts w:ascii="Times New Roman" w:eastAsia="Times New Roman" w:hAnsi="Times New Roman" w:cs="Times New Roman"/>
            <w:color w:val="808080"/>
            <w:sz w:val="28"/>
            <w:szCs w:val="28"/>
            <w:u w:val="single"/>
            <w:bdr w:val="none" w:sz="0" w:space="0" w:color="auto" w:frame="1"/>
            <w:lang w:eastAsia="ru-RU"/>
          </w:rPr>
          <w:t>**</w:t>
        </w:r>
      </w:hyperlink>
      <w:r w:rsidRPr="007D1228">
        <w:rPr>
          <w:rFonts w:ascii="Times New Roman" w:eastAsia="Times New Roman" w:hAnsi="Times New Roman" w:cs="Times New Roman"/>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соответствии со статьей 151 Уголовно-процессуального кодекса Российской Федерации предварительное следствие производится: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следователями органов внутренних дел Российской Федерации -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По-видимому, в тексте предыдущего абзаца допущена опечатка. Вместо слов “частью 5 статьи 151 УК РФ” следует читать “частью 5 статьи 151 УПК РФ”</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Кодекс Российской Федерации об административных правонарушениях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19.28. Незаконное вознаграждение от имени юридического лица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w:t>
      </w:r>
      <w:r w:rsidRPr="007D1228">
        <w:rPr>
          <w:rFonts w:ascii="Times New Roman" w:eastAsia="Times New Roman" w:hAnsi="Times New Roman" w:cs="Times New Roman"/>
          <w:color w:val="333333"/>
          <w:sz w:val="28"/>
          <w:szCs w:val="28"/>
          <w:lang w:eastAsia="ru-RU"/>
        </w:rPr>
        <w:lastRenderedPageBreak/>
        <w:t>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Действия, предусмотренные частью 1 настоящей статьи, совершенные в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Действия, предусмотренные частью 1 настоящей статьи, совершенные в особо крупном размере,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Примечания: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лица, постоянно, временно или по специальному полномочию осуществляющие функции представителя </w:t>
      </w:r>
      <w:proofErr w:type="gramStart"/>
      <w:r w:rsidRPr="007D1228">
        <w:rPr>
          <w:rFonts w:ascii="Times New Roman" w:eastAsia="Times New Roman" w:hAnsi="Times New Roman" w:cs="Times New Roman"/>
          <w:color w:val="333333"/>
          <w:sz w:val="28"/>
          <w:szCs w:val="28"/>
          <w:lang w:eastAsia="ru-RU"/>
        </w:rPr>
        <w:t>власти</w:t>
      </w:r>
      <w:proofErr w:type="gramEnd"/>
      <w:r w:rsidRPr="007D1228">
        <w:rPr>
          <w:rFonts w:ascii="Times New Roman" w:eastAsia="Times New Roman" w:hAnsi="Times New Roman" w:cs="Times New Roman"/>
          <w:color w:val="333333"/>
          <w:sz w:val="28"/>
          <w:szCs w:val="28"/>
          <w:lang w:eastAsia="ru-RU"/>
        </w:rPr>
        <w:t xml:space="preserve">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 итогам анализа положений статьи 19.28 КоАП РФ и статьи 14 Федерального закона от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статья 291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Статья 19.29.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7D1228">
        <w:rPr>
          <w:rFonts w:ascii="Times New Roman" w:eastAsia="Times New Roman" w:hAnsi="Times New Roman" w:cs="Times New Roman"/>
          <w:color w:val="333333"/>
          <w:sz w:val="28"/>
          <w:szCs w:val="28"/>
          <w:lang w:eastAsia="ru-RU"/>
        </w:rPr>
        <w:t>служащего</w:t>
      </w:r>
      <w:proofErr w:type="gramEnd"/>
      <w:r w:rsidRPr="007D1228">
        <w:rPr>
          <w:rFonts w:ascii="Times New Roman" w:eastAsia="Times New Roman" w:hAnsi="Times New Roman" w:cs="Times New Roman"/>
          <w:color w:val="333333"/>
          <w:sz w:val="28"/>
          <w:szCs w:val="28"/>
          <w:lang w:eastAsia="ru-RU"/>
        </w:rPr>
        <w:t xml:space="preserve"> либо бывшего государственного или муниципального служащего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w:t>
      </w:r>
      <w:r w:rsidRPr="007D1228">
        <w:rPr>
          <w:rFonts w:ascii="Times New Roman" w:eastAsia="Times New Roman" w:hAnsi="Times New Roman" w:cs="Times New Roman"/>
          <w:color w:val="333333"/>
          <w:sz w:val="28"/>
          <w:szCs w:val="28"/>
          <w:lang w:eastAsia="ru-RU"/>
        </w:rPr>
        <w:lastRenderedPageBreak/>
        <w:t>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 коррупции», -</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Обзоре</w:t>
      </w:r>
      <w:hyperlink r:id="rId24" w:anchor="1333" w:history="1">
        <w:r w:rsidRPr="007D1228">
          <w:rPr>
            <w:rFonts w:ascii="Times New Roman" w:eastAsia="Times New Roman" w:hAnsi="Times New Roman" w:cs="Times New Roman"/>
            <w:color w:val="808080"/>
            <w:sz w:val="28"/>
            <w:szCs w:val="28"/>
            <w:u w:val="single"/>
            <w:bdr w:val="none" w:sz="0" w:space="0" w:color="auto" w:frame="1"/>
            <w:lang w:eastAsia="ru-RU"/>
          </w:rPr>
          <w:t>***</w:t>
        </w:r>
      </w:hyperlink>
      <w:r w:rsidRPr="007D1228">
        <w:rPr>
          <w:rFonts w:ascii="Times New Roman" w:eastAsia="Times New Roman" w:hAnsi="Times New Roman" w:cs="Times New Roman"/>
          <w:color w:val="333333"/>
          <w:sz w:val="28"/>
          <w:szCs w:val="28"/>
          <w:lang w:eastAsia="ru-RU"/>
        </w:rPr>
        <w:t> рассмотрен вопрос образует ли объективную сторону состава административного правонарушения, предусмотренного статьей 19.29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Так, в частности, в Обзоре отмечено, что названные требования антикоррупционного законодательства, исходя из положений пункта 1 Указа Президента Российской Федерации от 21 июля 2010 г. № 925 «О мерах по 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федерального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свою очередь, на работодателе согласно части 4 статьи 12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статьей 12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Таким образом, несоблюдение работодателем (заказчиком работ, услуг) обязанности, предусмотренной частью 4 статьи 12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Трудовой кодекс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Статья 64.1 Трудового кодекса Российской Федерации (далее - ТК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w:t>
      </w:r>
      <w:r w:rsidRPr="007D1228">
        <w:rPr>
          <w:rFonts w:ascii="Times New Roman" w:eastAsia="Times New Roman" w:hAnsi="Times New Roman" w:cs="Times New Roman"/>
          <w:color w:val="333333"/>
          <w:sz w:val="28"/>
          <w:szCs w:val="28"/>
          <w:lang w:eastAsia="ru-RU"/>
        </w:rPr>
        <w:lastRenderedPageBreak/>
        <w:t>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 невыполнение требований и (или) нарушение запретов, установленных Федеральным законом № 273-ФЗ, трудовой договор с вышеуказанной категорией работников может быть расторгнут по инициативе работодателя в связи с утратой доверия по пункту 7.1 части 1 статьи 81 ТК РФ. Указанное положение применяется в случаях: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непринятия работником мер по предотвращению или урегулированию конфликта интересов, стороной которого он является;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 19 мая 2013 г. расширен перечень требований, за нарушение которых трудовой договор может быть расторгнут по инициативе работодателя в соответствии с пунктом 7.1 части 1 статьи 81 ТК РФ (статья 11 Федерального закона от 7 мая 2013 г. № 102-ФЗ). Теперь работники, занимающие определенные должности, подлежат увольнению, если они (их супруги, несовершеннолетние дети):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имеют счета (вклады) в иностранных банках, расположенных за пределами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хранят наличные денежные средства и ценности в иностранных банках, расположенных за пределами Российской Федерации;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владеют и (или) пользуются иностранными финансовыми инструментами.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Приведенные нормы действуют по отношению к следующим лицам: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 273-ФЗ, статья 349.1 ТК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 273-ФЗ, статья 349.2 ТК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Положения нормативных правовых актов приведены по состоянию на 7 октября 2013 г.</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Приложение 2</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lastRenderedPageBreak/>
        <w:t>Нормативные правовые акты зарубежных государств по вопросам противодействия коррупции, имеющие экстерриториальное действие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международные договоры, конвенции и иные документы;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законодательство страны, на территории которой может быть совершено преступление;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7D1228">
        <w:rPr>
          <w:rFonts w:ascii="Times New Roman" w:eastAsia="Times New Roman" w:hAnsi="Times New Roman" w:cs="Times New Roman"/>
          <w:b/>
          <w:bCs/>
          <w:color w:val="333333"/>
          <w:sz w:val="28"/>
          <w:szCs w:val="28"/>
          <w:lang w:eastAsia="ru-RU"/>
        </w:rPr>
        <w:t>Convention</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on</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combating</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bribery</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of</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foreign</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public</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officials</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in</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international</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business</w:t>
      </w:r>
      <w:proofErr w:type="spellEnd"/>
      <w:r w:rsidRPr="007D1228">
        <w:rPr>
          <w:rFonts w:ascii="Times New Roman" w:eastAsia="Times New Roman" w:hAnsi="Times New Roman" w:cs="Times New Roman"/>
          <w:b/>
          <w:bCs/>
          <w:color w:val="333333"/>
          <w:sz w:val="28"/>
          <w:szCs w:val="28"/>
          <w:lang w:eastAsia="ru-RU"/>
        </w:rPr>
        <w:t xml:space="preserve"> </w:t>
      </w:r>
      <w:proofErr w:type="spellStart"/>
      <w:r w:rsidRPr="007D1228">
        <w:rPr>
          <w:rFonts w:ascii="Times New Roman" w:eastAsia="Times New Roman" w:hAnsi="Times New Roman" w:cs="Times New Roman"/>
          <w:b/>
          <w:bCs/>
          <w:color w:val="333333"/>
          <w:sz w:val="28"/>
          <w:szCs w:val="28"/>
          <w:lang w:eastAsia="ru-RU"/>
        </w:rPr>
        <w:t>transactions</w:t>
      </w:r>
      <w:proofErr w:type="spellEnd"/>
      <w:r w:rsidRPr="007D1228">
        <w:rPr>
          <w:rFonts w:ascii="Times New Roman" w:eastAsia="Times New Roman" w:hAnsi="Times New Roman" w:cs="Times New Roman"/>
          <w:b/>
          <w:bCs/>
          <w:color w:val="333333"/>
          <w:sz w:val="28"/>
          <w:szCs w:val="28"/>
          <w:lang w:eastAsia="ru-RU"/>
        </w:rPr>
        <w:t>)</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Конвенция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 был принят Федеральный закон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Под подкупом иностранного должностного лица в Конвенции понимается: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 совершение подкупа иностранного должностного лица Конвенция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proofErr w:type="gramStart"/>
      <w:r w:rsidRPr="007D1228">
        <w:rPr>
          <w:rFonts w:ascii="Times New Roman" w:eastAsia="Times New Roman" w:hAnsi="Times New Roman" w:cs="Times New Roman"/>
          <w:color w:val="333333"/>
          <w:sz w:val="28"/>
          <w:szCs w:val="28"/>
          <w:lang w:eastAsia="ru-RU"/>
        </w:rPr>
        <w:t>Помимо этого</w:t>
      </w:r>
      <w:proofErr w:type="gramEnd"/>
      <w:r w:rsidRPr="007D1228">
        <w:rPr>
          <w:rFonts w:ascii="Times New Roman" w:eastAsia="Times New Roman" w:hAnsi="Times New Roman" w:cs="Times New Roman"/>
          <w:color w:val="333333"/>
          <w:sz w:val="28"/>
          <w:szCs w:val="28"/>
          <w:lang w:eastAsia="ru-RU"/>
        </w:rPr>
        <w:t xml:space="preserve">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Закон США «О коррупционных практиках за рубежом»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Данный закон распространяется на три категории субъектов: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иных лиц</w:t>
      </w:r>
      <w:hyperlink r:id="rId25" w:anchor="2111" w:history="1">
        <w:r w:rsidRPr="007D1228">
          <w:rPr>
            <w:rFonts w:ascii="Times New Roman" w:eastAsia="Times New Roman" w:hAnsi="Times New Roman" w:cs="Times New Roman"/>
            <w:color w:val="808080"/>
            <w:sz w:val="28"/>
            <w:szCs w:val="28"/>
            <w:u w:val="single"/>
            <w:bdr w:val="none" w:sz="0" w:space="0" w:color="auto" w:frame="1"/>
            <w:lang w:eastAsia="ru-RU"/>
          </w:rPr>
          <w:t>*</w:t>
        </w:r>
      </w:hyperlink>
      <w:r w:rsidRPr="007D1228">
        <w:rPr>
          <w:rFonts w:ascii="Times New Roman" w:eastAsia="Times New Roman" w:hAnsi="Times New Roman" w:cs="Times New Roman"/>
          <w:color w:val="333333"/>
          <w:sz w:val="28"/>
          <w:szCs w:val="28"/>
          <w:lang w:eastAsia="ru-RU"/>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целом закон признает противоправным использование почты или других средств или инструментов трансграничной торговли</w:t>
      </w:r>
      <w:hyperlink r:id="rId26" w:anchor="2222" w:history="1">
        <w:r w:rsidRPr="007D1228">
          <w:rPr>
            <w:rFonts w:ascii="Times New Roman" w:eastAsia="Times New Roman" w:hAnsi="Times New Roman" w:cs="Times New Roman"/>
            <w:color w:val="808080"/>
            <w:sz w:val="28"/>
            <w:szCs w:val="28"/>
            <w:u w:val="single"/>
            <w:bdr w:val="none" w:sz="0" w:space="0" w:color="auto" w:frame="1"/>
            <w:lang w:eastAsia="ru-RU"/>
          </w:rPr>
          <w:t>**</w:t>
        </w:r>
      </w:hyperlink>
      <w:r w:rsidRPr="007D1228">
        <w:rPr>
          <w:rFonts w:ascii="Times New Roman" w:eastAsia="Times New Roman" w:hAnsi="Times New Roman" w:cs="Times New Roman"/>
          <w:color w:val="333333"/>
          <w:sz w:val="28"/>
          <w:szCs w:val="28"/>
          <w:lang w:eastAsia="ru-RU"/>
        </w:rPr>
        <w: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иностранному должностному лицу;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иностранной политической партии или ее должностному лицу или кандидату на иностранный государственный пост;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целях: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w:t>
      </w:r>
      <w:r w:rsidRPr="007D1228">
        <w:rPr>
          <w:rFonts w:ascii="Times New Roman" w:eastAsia="Times New Roman" w:hAnsi="Times New Roman" w:cs="Times New Roman"/>
          <w:color w:val="333333"/>
          <w:sz w:val="28"/>
          <w:szCs w:val="28"/>
          <w:lang w:eastAsia="ru-RU"/>
        </w:rPr>
        <w:lastRenderedPageBreak/>
        <w:t>правительство или его органы для оказания воздействия или влияния на действие или решение иностранного правительства или его органов;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w:t>
      </w:r>
      <w:proofErr w:type="gramStart"/>
      <w:r w:rsidRPr="007D1228">
        <w:rPr>
          <w:rFonts w:ascii="Times New Roman" w:eastAsia="Times New Roman" w:hAnsi="Times New Roman" w:cs="Times New Roman"/>
          <w:color w:val="333333"/>
          <w:sz w:val="28"/>
          <w:szCs w:val="28"/>
          <w:lang w:eastAsia="ru-RU"/>
        </w:rPr>
        <w:t>власти</w:t>
      </w:r>
      <w:proofErr w:type="gramEnd"/>
      <w:r w:rsidRPr="007D1228">
        <w:rPr>
          <w:rFonts w:ascii="Times New Roman" w:eastAsia="Times New Roman" w:hAnsi="Times New Roman" w:cs="Times New Roman"/>
          <w:color w:val="333333"/>
          <w:sz w:val="28"/>
          <w:szCs w:val="28"/>
          <w:lang w:eastAsia="ru-RU"/>
        </w:rPr>
        <w:t xml:space="preserve">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w:t>
      </w:r>
      <w:proofErr w:type="gramStart"/>
      <w:r w:rsidRPr="007D1228">
        <w:rPr>
          <w:rFonts w:ascii="Times New Roman" w:eastAsia="Times New Roman" w:hAnsi="Times New Roman" w:cs="Times New Roman"/>
          <w:color w:val="333333"/>
          <w:sz w:val="28"/>
          <w:szCs w:val="28"/>
          <w:lang w:eastAsia="ru-RU"/>
        </w:rPr>
        <w:t>средств</w:t>
      </w:r>
      <w:proofErr w:type="gramEnd"/>
      <w:r w:rsidRPr="007D1228">
        <w:rPr>
          <w:rFonts w:ascii="Times New Roman" w:eastAsia="Times New Roman" w:hAnsi="Times New Roman" w:cs="Times New Roman"/>
          <w:color w:val="333333"/>
          <w:sz w:val="28"/>
          <w:szCs w:val="28"/>
          <w:lang w:eastAsia="ru-RU"/>
        </w:rPr>
        <w:t xml:space="preserve"> или инструментов трансграничной торговли.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качестве наказания за совершение указанных коррупционных правонарушений закон устанавливает следующие меры ответственности: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w:t>
      </w:r>
      <w:proofErr w:type="gramStart"/>
      <w:r w:rsidRPr="007D1228">
        <w:rPr>
          <w:rFonts w:ascii="Times New Roman" w:eastAsia="Times New Roman" w:hAnsi="Times New Roman" w:cs="Times New Roman"/>
          <w:color w:val="333333"/>
          <w:sz w:val="28"/>
          <w:szCs w:val="28"/>
          <w:lang w:eastAsia="ru-RU"/>
        </w:rPr>
        <w:t>эмитента</w:t>
      </w:r>
      <w:proofErr w:type="gramEnd"/>
      <w:r w:rsidRPr="007D1228">
        <w:rPr>
          <w:rFonts w:ascii="Times New Roman" w:eastAsia="Times New Roman" w:hAnsi="Times New Roman" w:cs="Times New Roman"/>
          <w:color w:val="333333"/>
          <w:sz w:val="28"/>
          <w:szCs w:val="28"/>
          <w:lang w:eastAsia="ru-RU"/>
        </w:rPr>
        <w:t xml:space="preserve">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w:t>
      </w:r>
      <w:proofErr w:type="gramStart"/>
      <w:r w:rsidRPr="007D1228">
        <w:rPr>
          <w:rFonts w:ascii="Times New Roman" w:eastAsia="Times New Roman" w:hAnsi="Times New Roman" w:cs="Times New Roman"/>
          <w:color w:val="333333"/>
          <w:sz w:val="28"/>
          <w:szCs w:val="28"/>
          <w:lang w:eastAsia="ru-RU"/>
        </w:rPr>
        <w:t>эмитента</w:t>
      </w:r>
      <w:proofErr w:type="gramEnd"/>
      <w:r w:rsidRPr="007D1228">
        <w:rPr>
          <w:rFonts w:ascii="Times New Roman" w:eastAsia="Times New Roman" w:hAnsi="Times New Roman" w:cs="Times New Roman"/>
          <w:color w:val="333333"/>
          <w:sz w:val="28"/>
          <w:szCs w:val="28"/>
          <w:lang w:eastAsia="ru-RU"/>
        </w:rPr>
        <w:t xml:space="preserve"> или акционер, действующий от имени эмитента, подлежит гражданско-правовому взысканию в размере до 10 тыс. долл.</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proofErr w:type="gramStart"/>
      <w:r w:rsidRPr="007D1228">
        <w:rPr>
          <w:rFonts w:ascii="Times New Roman" w:eastAsia="Times New Roman" w:hAnsi="Times New Roman" w:cs="Times New Roman"/>
          <w:color w:val="333333"/>
          <w:sz w:val="28"/>
          <w:szCs w:val="28"/>
          <w:lang w:eastAsia="ru-RU"/>
        </w:rPr>
        <w:t>Помимо этого</w:t>
      </w:r>
      <w:proofErr w:type="gramEnd"/>
      <w:r w:rsidRPr="007D1228">
        <w:rPr>
          <w:rFonts w:ascii="Times New Roman" w:eastAsia="Times New Roman" w:hAnsi="Times New Roman" w:cs="Times New Roman"/>
          <w:color w:val="333333"/>
          <w:sz w:val="28"/>
          <w:szCs w:val="28"/>
          <w:lang w:eastAsia="ru-RU"/>
        </w:rPr>
        <w:t xml:space="preserve">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w:t>
      </w:r>
      <w:r w:rsidRPr="007D1228">
        <w:rPr>
          <w:rFonts w:ascii="Times New Roman" w:eastAsia="Times New Roman" w:hAnsi="Times New Roman" w:cs="Times New Roman"/>
          <w:color w:val="333333"/>
          <w:sz w:val="28"/>
          <w:szCs w:val="28"/>
          <w:lang w:eastAsia="ru-RU"/>
        </w:rPr>
        <w:lastRenderedPageBreak/>
        <w:t>параграфом 78l, и каждый эмитент, обязанный предоставлять отчетность в соответствии с параграфом 78o(d) раздела 15 Кодекса США, должны: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сделки осуществляются с общего или специального разрешения руководства;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доступ к активам разрешен только </w:t>
      </w:r>
      <w:proofErr w:type="gramStart"/>
      <w:r w:rsidRPr="007D1228">
        <w:rPr>
          <w:rFonts w:ascii="Times New Roman" w:eastAsia="Times New Roman" w:hAnsi="Times New Roman" w:cs="Times New Roman"/>
          <w:color w:val="333333"/>
          <w:sz w:val="28"/>
          <w:szCs w:val="28"/>
          <w:lang w:eastAsia="ru-RU"/>
        </w:rPr>
        <w:t>в соответствии с общего или специального разрешения</w:t>
      </w:r>
      <w:proofErr w:type="gramEnd"/>
      <w:r w:rsidRPr="007D1228">
        <w:rPr>
          <w:rFonts w:ascii="Times New Roman" w:eastAsia="Times New Roman" w:hAnsi="Times New Roman" w:cs="Times New Roman"/>
          <w:color w:val="333333"/>
          <w:sz w:val="28"/>
          <w:szCs w:val="28"/>
          <w:lang w:eastAsia="ru-RU"/>
        </w:rPr>
        <w:t xml:space="preserve"> руководства; 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Закон Великобритании «О борьбе со взяточничеством»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w:t>
      </w:r>
      <w:proofErr w:type="gramStart"/>
      <w:r w:rsidRPr="007D1228">
        <w:rPr>
          <w:rFonts w:ascii="Times New Roman" w:eastAsia="Times New Roman" w:hAnsi="Times New Roman" w:cs="Times New Roman"/>
          <w:color w:val="333333"/>
          <w:sz w:val="28"/>
          <w:szCs w:val="28"/>
          <w:lang w:eastAsia="ru-RU"/>
        </w:rPr>
        <w:t>одобрения</w:t>
      </w:r>
      <w:proofErr w:type="gramEnd"/>
      <w:r w:rsidRPr="007D1228">
        <w:rPr>
          <w:rFonts w:ascii="Times New Roman" w:eastAsia="Times New Roman" w:hAnsi="Times New Roman" w:cs="Times New Roman"/>
          <w:color w:val="333333"/>
          <w:sz w:val="28"/>
          <w:szCs w:val="28"/>
          <w:lang w:eastAsia="ru-RU"/>
        </w:rPr>
        <w:t xml:space="preserve"> или согласия иностранного должностного лица; 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Под иностранным должностным лицом при этом понимается индивид, который: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w:t>
      </w:r>
      <w:r w:rsidRPr="007D1228">
        <w:rPr>
          <w:rFonts w:ascii="Times New Roman" w:eastAsia="Times New Roman" w:hAnsi="Times New Roman" w:cs="Times New Roman"/>
          <w:color w:val="333333"/>
          <w:sz w:val="28"/>
          <w:szCs w:val="28"/>
          <w:lang w:eastAsia="ru-RU"/>
        </w:rPr>
        <w:lastRenderedPageBreak/>
        <w:t>или для публичного агентства или публичного предприятия этой страны или территории (или ее части); или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является должностным лицом или представителем общественной международной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Индивид, виновный в подкупе иностранного должностного лица, несет следующие формы ответственности (статья 11):</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Иное лицо, виновное в подкупе иностранного должностного лица, подлежит: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 осуждении в порядке суммарного производства, штрафу, не превышающему законодательно установленного максимума;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 осуждении за преступление, вмененное по обвинительному акту, штрафу.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w:t>
      </w:r>
      <w:proofErr w:type="gramStart"/>
      <w:r w:rsidRPr="007D1228">
        <w:rPr>
          <w:rFonts w:ascii="Times New Roman" w:eastAsia="Times New Roman" w:hAnsi="Times New Roman" w:cs="Times New Roman"/>
          <w:color w:val="333333"/>
          <w:sz w:val="28"/>
          <w:szCs w:val="28"/>
          <w:lang w:eastAsia="ru-RU"/>
        </w:rPr>
        <w:t>партнерства</w:t>
      </w:r>
      <w:proofErr w:type="gramEnd"/>
      <w:r w:rsidRPr="007D1228">
        <w:rPr>
          <w:rFonts w:ascii="Times New Roman" w:eastAsia="Times New Roman" w:hAnsi="Times New Roman" w:cs="Times New Roman"/>
          <w:color w:val="333333"/>
          <w:sz w:val="28"/>
          <w:szCs w:val="28"/>
          <w:lang w:eastAsia="ru-RU"/>
        </w:rPr>
        <w:t xml:space="preserve">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w:t>
      </w:r>
      <w:r w:rsidRPr="007D1228">
        <w:rPr>
          <w:rFonts w:ascii="Times New Roman" w:eastAsia="Times New Roman" w:hAnsi="Times New Roman" w:cs="Times New Roman"/>
          <w:color w:val="333333"/>
          <w:sz w:val="28"/>
          <w:szCs w:val="28"/>
          <w:lang w:eastAsia="ru-RU"/>
        </w:rPr>
        <w:lastRenderedPageBreak/>
        <w:t>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Под коммерческой организацией в данном случае понимается: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w:t>
      </w:r>
      <w:proofErr w:type="gramStart"/>
      <w:r w:rsidRPr="007D1228">
        <w:rPr>
          <w:rFonts w:ascii="Times New Roman" w:eastAsia="Times New Roman" w:hAnsi="Times New Roman" w:cs="Times New Roman"/>
          <w:color w:val="333333"/>
          <w:sz w:val="28"/>
          <w:szCs w:val="28"/>
          <w:lang w:eastAsia="ru-RU"/>
        </w:rPr>
        <w:t>В</w:t>
      </w:r>
      <w:proofErr w:type="gramEnd"/>
      <w:r w:rsidRPr="007D1228">
        <w:rPr>
          <w:rFonts w:ascii="Times New Roman" w:eastAsia="Times New Roman" w:hAnsi="Times New Roman" w:cs="Times New Roman"/>
          <w:color w:val="333333"/>
          <w:sz w:val="28"/>
          <w:szCs w:val="28"/>
          <w:lang w:eastAsia="ru-RU"/>
        </w:rP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w:t>
      </w:r>
      <w:proofErr w:type="gramStart"/>
      <w:r w:rsidRPr="007D1228">
        <w:rPr>
          <w:rFonts w:ascii="Times New Roman" w:eastAsia="Times New Roman" w:hAnsi="Times New Roman" w:cs="Times New Roman"/>
          <w:color w:val="333333"/>
          <w:sz w:val="28"/>
          <w:szCs w:val="28"/>
          <w:lang w:eastAsia="ru-RU"/>
        </w:rPr>
        <w:t>А</w:t>
      </w:r>
      <w:proofErr w:type="gramEnd"/>
      <w:r w:rsidRPr="007D1228">
        <w:rPr>
          <w:rFonts w:ascii="Times New Roman" w:eastAsia="Times New Roman" w:hAnsi="Times New Roman" w:cs="Times New Roman"/>
          <w:color w:val="333333"/>
          <w:sz w:val="28"/>
          <w:szCs w:val="28"/>
          <w:lang w:eastAsia="ru-RU"/>
        </w:rPr>
        <w:t xml:space="preserve"> для третьей категории субъектов, попадающих под действие закона, также любых других действий.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proofErr w:type="gramStart"/>
      <w:r w:rsidRPr="007D1228">
        <w:rPr>
          <w:rFonts w:ascii="Times New Roman" w:eastAsia="Times New Roman" w:hAnsi="Times New Roman" w:cs="Times New Roman"/>
          <w:color w:val="333333"/>
          <w:sz w:val="28"/>
          <w:szCs w:val="28"/>
          <w:lang w:eastAsia="ru-RU"/>
        </w:rPr>
        <w:t>Приложение  3</w:t>
      </w:r>
      <w:proofErr w:type="gramEnd"/>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Обзор типовых ситуаций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того решения, которое является предметом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Работник организации А или иное лицо, с которым связана </w:t>
      </w:r>
      <w:hyperlink r:id="rId27" w:anchor="1028" w:history="1">
        <w:r w:rsidRPr="007D1228">
          <w:rPr>
            <w:rFonts w:ascii="Times New Roman" w:eastAsia="Times New Roman" w:hAnsi="Times New Roman" w:cs="Times New Roman"/>
            <w:color w:val="808080"/>
            <w:sz w:val="28"/>
            <w:szCs w:val="28"/>
            <w:u w:val="single"/>
            <w:bdr w:val="none" w:sz="0" w:space="0" w:color="auto" w:frame="1"/>
            <w:lang w:eastAsia="ru-RU"/>
          </w:rPr>
          <w:t>личная заинтересованность работника</w:t>
        </w:r>
      </w:hyperlink>
      <w:r w:rsidRPr="007D1228">
        <w:rPr>
          <w:rFonts w:ascii="Times New Roman" w:eastAsia="Times New Roman" w:hAnsi="Times New Roman" w:cs="Times New Roman"/>
          <w:color w:val="333333"/>
          <w:sz w:val="28"/>
          <w:szCs w:val="28"/>
          <w:lang w:eastAsia="ru-RU"/>
        </w:rPr>
        <w:t>,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решения, которое является предметом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6. Работник организации А или иное лицо, с которым связана личная заинтересованность работника, владеет ценными бумагами организации Б, которая </w:t>
      </w:r>
      <w:r w:rsidRPr="007D1228">
        <w:rPr>
          <w:rFonts w:ascii="Times New Roman" w:eastAsia="Times New Roman" w:hAnsi="Times New Roman" w:cs="Times New Roman"/>
          <w:color w:val="333333"/>
          <w:sz w:val="28"/>
          <w:szCs w:val="28"/>
          <w:lang w:eastAsia="ru-RU"/>
        </w:rPr>
        <w:lastRenderedPageBreak/>
        <w:t>имеет деловые отношения с организацией А, намеревается установить такие отношения или является ее конкурентом.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Возможные способы урегулирования: рекомендация работнику отказаться от предоставляемых благ или услуг; отстранение работника от принятия решения, </w:t>
      </w:r>
      <w:r w:rsidRPr="007D1228">
        <w:rPr>
          <w:rFonts w:ascii="Times New Roman" w:eastAsia="Times New Roman" w:hAnsi="Times New Roman" w:cs="Times New Roman"/>
          <w:color w:val="333333"/>
          <w:sz w:val="28"/>
          <w:szCs w:val="28"/>
          <w:lang w:eastAsia="ru-RU"/>
        </w:rPr>
        <w:lastRenderedPageBreak/>
        <w:t>которое является предметом конфликта интересов; изменение трудовых обязанностей работника.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отстранение работника от принятия решения, которое является предметом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Приложение 4</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Типовая декларация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w:t>
      </w:r>
      <w:r w:rsidRPr="007D1228">
        <w:rPr>
          <w:rFonts w:ascii="Times New Roman" w:eastAsia="Times New Roman" w:hAnsi="Times New Roman" w:cs="Times New Roman"/>
          <w:color w:val="333333"/>
          <w:sz w:val="28"/>
          <w:szCs w:val="28"/>
          <w:lang w:eastAsia="ru-RU"/>
        </w:rPr>
        <w:lastRenderedPageBreak/>
        <w:t>данного документа составляет один год. Уничтожение документа происходит в соответствии с процедурой, установленной в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Заявление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w:t>
      </w:r>
      <w:r w:rsidRPr="007D1228">
        <w:rPr>
          <w:rFonts w:ascii="Times New Roman" w:eastAsia="Times New Roman" w:hAnsi="Times New Roman" w:cs="Times New Roman"/>
          <w:color w:val="333333"/>
          <w:sz w:val="28"/>
          <w:szCs w:val="28"/>
          <w:lang w:eastAsia="ru-RU"/>
        </w:rPr>
        <w:br/>
        <w:t>(подпись работника)</w:t>
      </w:r>
    </w:p>
    <w:tbl>
      <w:tblPr>
        <w:tblW w:w="0" w:type="auto"/>
        <w:tblCellMar>
          <w:top w:w="15" w:type="dxa"/>
          <w:left w:w="15" w:type="dxa"/>
          <w:bottom w:w="15" w:type="dxa"/>
          <w:right w:w="15" w:type="dxa"/>
        </w:tblCellMar>
        <w:tblLook w:val="04A0" w:firstRow="1" w:lastRow="0" w:firstColumn="1" w:lastColumn="0" w:noHBand="0" w:noVBand="1"/>
      </w:tblPr>
      <w:tblGrid>
        <w:gridCol w:w="7666"/>
        <w:gridCol w:w="2397"/>
      </w:tblGrid>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b/>
                <w:bCs/>
                <w:sz w:val="28"/>
                <w:szCs w:val="28"/>
                <w:lang w:eastAsia="ru-RU"/>
              </w:rPr>
            </w:pPr>
            <w:r w:rsidRPr="007D1228">
              <w:rPr>
                <w:rFonts w:ascii="Times New Roman" w:eastAsia="Times New Roman" w:hAnsi="Times New Roman" w:cs="Times New Roman"/>
                <w:b/>
                <w:bCs/>
                <w:sz w:val="28"/>
                <w:szCs w:val="28"/>
                <w:lang w:eastAsia="ru-RU"/>
              </w:rPr>
              <w:t>Кому: (указывается ФИО и должность непосредственного начальника)</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b/>
                <w:bCs/>
                <w:sz w:val="28"/>
                <w:szCs w:val="28"/>
                <w:lang w:eastAsia="ru-RU"/>
              </w:rPr>
            </w:pPr>
            <w:r w:rsidRPr="007D1228">
              <w:rPr>
                <w:rFonts w:ascii="Times New Roman" w:eastAsia="Times New Roman" w:hAnsi="Times New Roman" w:cs="Times New Roman"/>
                <w:b/>
                <w:bCs/>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От кого (ФИО работника, заполнившего Декларацию)</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Должность:</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Дата заполнения:</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Декларация охватывает период времени</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с .......... по ...................</w:t>
            </w:r>
          </w:p>
        </w:tc>
      </w:tr>
    </w:tbl>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Раздел 1</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Внешние интересы или активы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1.1. В активах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1.2. В другой компании, находящейся в деловых отношениях с организацией (контрагенте, подрядчике, консультанте, клиенте и т.п.)?</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1.4. В деятельности компании-конкуренте или физическом лице-конкуренте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1.5. В компании или организации, выступающей стороной в судебном или арбитражном разбирательстве с организацией?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3. Являетесь ли Вы или лица, действующие в Ваших интересах, членами органов управления (Совета директоров, Правления) или исполнительными </w:t>
      </w:r>
      <w:r w:rsidRPr="007D1228">
        <w:rPr>
          <w:rFonts w:ascii="Times New Roman" w:eastAsia="Times New Roman" w:hAnsi="Times New Roman" w:cs="Times New Roman"/>
          <w:color w:val="333333"/>
          <w:sz w:val="28"/>
          <w:szCs w:val="28"/>
          <w:lang w:eastAsia="ru-RU"/>
        </w:rPr>
        <w:lastRenderedPageBreak/>
        <w:t>руководителями (директорами, заместителями директоров т.п.), а также работниками, советниками, консультантами, агентами или доверенными лицами: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Нумерация пунктов приводится в соответствии с источником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3.6. В компании, находящейся в деловых отношениях с организацией?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3.7. В компании, которая ищет возможность построить деловые отношения с организации, или ведет с ней переговоры?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3.8. В компании-конкуренте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3.9. В компании, выступающей или предполагающей выступить стороной в судебном или арбитражном разбирательстве с организацией?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Личные интересы и честное ведение бизнеса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5. Участвовали ли Вы в </w:t>
      </w:r>
      <w:proofErr w:type="gramStart"/>
      <w:r w:rsidRPr="007D1228">
        <w:rPr>
          <w:rFonts w:ascii="Times New Roman" w:eastAsia="Times New Roman" w:hAnsi="Times New Roman" w:cs="Times New Roman"/>
          <w:color w:val="333333"/>
          <w:sz w:val="28"/>
          <w:szCs w:val="28"/>
          <w:lang w:eastAsia="ru-RU"/>
        </w:rPr>
        <w:t>какой либо</w:t>
      </w:r>
      <w:proofErr w:type="gramEnd"/>
      <w:r w:rsidRPr="007D1228">
        <w:rPr>
          <w:rFonts w:ascii="Times New Roman" w:eastAsia="Times New Roman" w:hAnsi="Times New Roman" w:cs="Times New Roman"/>
          <w:color w:val="333333"/>
          <w:sz w:val="28"/>
          <w:szCs w:val="28"/>
          <w:lang w:eastAsia="ru-RU"/>
        </w:rPr>
        <w:t xml:space="preserve">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Взаимоотношения с государственными служащими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Инсайдерская информация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w:t>
      </w:r>
      <w:r w:rsidRPr="007D1228">
        <w:rPr>
          <w:rFonts w:ascii="Times New Roman" w:eastAsia="Times New Roman" w:hAnsi="Times New Roman" w:cs="Times New Roman"/>
          <w:color w:val="333333"/>
          <w:sz w:val="28"/>
          <w:szCs w:val="28"/>
          <w:lang w:eastAsia="ru-RU"/>
        </w:rPr>
        <w:lastRenderedPageBreak/>
        <w:t xml:space="preserve">организации и ставшие Вам известными по работе или разработанные Вами для организации </w:t>
      </w:r>
      <w:proofErr w:type="gramStart"/>
      <w:r w:rsidRPr="007D1228">
        <w:rPr>
          <w:rFonts w:ascii="Times New Roman" w:eastAsia="Times New Roman" w:hAnsi="Times New Roman" w:cs="Times New Roman"/>
          <w:color w:val="333333"/>
          <w:sz w:val="28"/>
          <w:szCs w:val="28"/>
          <w:lang w:eastAsia="ru-RU"/>
        </w:rPr>
        <w:t>во время</w:t>
      </w:r>
      <w:proofErr w:type="gramEnd"/>
      <w:r w:rsidRPr="007D1228">
        <w:rPr>
          <w:rFonts w:ascii="Times New Roman" w:eastAsia="Times New Roman" w:hAnsi="Times New Roman" w:cs="Times New Roman"/>
          <w:color w:val="333333"/>
          <w:sz w:val="28"/>
          <w:szCs w:val="28"/>
          <w:lang w:eastAsia="ru-RU"/>
        </w:rPr>
        <w:t xml:space="preserve"> исполнении своих обязанностей?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Ресурсы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Равные права работников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14. Работают ли члены Вашей семьи или близкие родственники в организации, в том числе под Вашим прямым руководством?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Подарки и деловое гостеприимство</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17. Нарушали ли Вы требования Положения «Подарки и знаки делового гостеприимства»?</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Другие вопросы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Раздел 2</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Декларация о доходах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19. Какие доходы получили Вы и члены Вашей семьи по месту основной работы за отчетный период?</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20. Какие доходы получили Вы и члены Вашей семьи не по месту основной работы за отчетный период?</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Заявление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Подпись: ________________________        </w:t>
      </w:r>
      <w:proofErr w:type="gramStart"/>
      <w:r w:rsidRPr="007D1228">
        <w:rPr>
          <w:rFonts w:ascii="Times New Roman" w:eastAsia="Times New Roman" w:hAnsi="Times New Roman" w:cs="Times New Roman"/>
          <w:color w:val="333333"/>
          <w:sz w:val="28"/>
          <w:szCs w:val="28"/>
          <w:lang w:eastAsia="ru-RU"/>
        </w:rPr>
        <w:t>ФИО:_</w:t>
      </w:r>
      <w:proofErr w:type="gramEnd"/>
      <w:r w:rsidRPr="007D1228">
        <w:rPr>
          <w:rFonts w:ascii="Times New Roman" w:eastAsia="Times New Roman" w:hAnsi="Times New Roman" w:cs="Times New Roman"/>
          <w:color w:val="333333"/>
          <w:sz w:val="28"/>
          <w:szCs w:val="28"/>
          <w:lang w:eastAsia="ru-RU"/>
        </w:rPr>
        <w:t>___________________________</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Раздел 3</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Достоверность и полнота изложенной в Декларации информации мною проверена: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_________________________________________________________________________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(Ф.И.О., подпись)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 участием (при необходимости):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Представитель руководителя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_________________________________________________________________________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(Ф.И.О., подпись)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Представитель Департамента внутреннего аудита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_________________________________________________________________________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(Ф.И.О., подпись)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Представитель службы безопасности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_________________________________________________________________________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(Ф.И.О., подпись)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Представитель юридической службы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_________________________________________________________________________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(Ф.И.О., подпись)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Представитель кадровой службы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_________________________________________________________________________</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(Ф.И.О., подпись)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Решение непосредственного начальника по декларации (подтвердить подписью):</w:t>
      </w:r>
    </w:p>
    <w:tbl>
      <w:tblPr>
        <w:tblW w:w="0" w:type="auto"/>
        <w:tblCellMar>
          <w:top w:w="15" w:type="dxa"/>
          <w:left w:w="15" w:type="dxa"/>
          <w:bottom w:w="15" w:type="dxa"/>
          <w:right w:w="15" w:type="dxa"/>
        </w:tblCellMar>
        <w:tblLook w:val="04A0" w:firstRow="1" w:lastRow="0" w:firstColumn="1" w:lastColumn="0" w:noHBand="0" w:noVBand="1"/>
      </w:tblPr>
      <w:tblGrid>
        <w:gridCol w:w="9823"/>
        <w:gridCol w:w="240"/>
      </w:tblGrid>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b/>
                <w:bCs/>
                <w:sz w:val="28"/>
                <w:szCs w:val="28"/>
                <w:lang w:eastAsia="ru-RU"/>
              </w:rPr>
            </w:pPr>
            <w:r w:rsidRPr="007D1228">
              <w:rPr>
                <w:rFonts w:ascii="Times New Roman" w:eastAsia="Times New Roman" w:hAnsi="Times New Roman" w:cs="Times New Roman"/>
                <w:b/>
                <w:bCs/>
                <w:sz w:val="28"/>
                <w:szCs w:val="28"/>
                <w:lang w:eastAsia="ru-RU"/>
              </w:rPr>
              <w:t>Конфликт интересов не был обнаружен</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b/>
                <w:bCs/>
                <w:sz w:val="28"/>
                <w:szCs w:val="28"/>
                <w:lang w:eastAsia="ru-RU"/>
              </w:rPr>
            </w:pPr>
            <w:r w:rsidRPr="007D1228">
              <w:rPr>
                <w:rFonts w:ascii="Times New Roman" w:eastAsia="Times New Roman" w:hAnsi="Times New Roman" w:cs="Times New Roman"/>
                <w:b/>
                <w:bCs/>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Я пересмотрел круг обязанностей и трудовых функций работника [указать каких обязанностей]</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Я перевел работника на должность, предусматривающую выполнение служебных обязанностей, не связанных с конфликтом интересов</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lastRenderedPageBreak/>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r w:rsidR="007D1228" w:rsidRPr="007D1228" w:rsidTr="007D1228">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0" w:type="auto"/>
            <w:hideMark/>
          </w:tcPr>
          <w:p w:rsidR="007D1228" w:rsidRPr="007D1228" w:rsidRDefault="007D1228" w:rsidP="007D1228">
            <w:pPr>
              <w:spacing w:after="0" w:line="240" w:lineRule="atLeast"/>
              <w:rPr>
                <w:rFonts w:ascii="Times New Roman" w:eastAsia="Times New Roman" w:hAnsi="Times New Roman" w:cs="Times New Roman"/>
                <w:sz w:val="28"/>
                <w:szCs w:val="28"/>
                <w:lang w:eastAsia="ru-RU"/>
              </w:rPr>
            </w:pPr>
            <w:r w:rsidRPr="007D1228">
              <w:rPr>
                <w:rFonts w:ascii="Times New Roman" w:eastAsia="Times New Roman" w:hAnsi="Times New Roman" w:cs="Times New Roman"/>
                <w:sz w:val="28"/>
                <w:szCs w:val="28"/>
                <w:lang w:eastAsia="ru-RU"/>
              </w:rPr>
              <w:t>   </w:t>
            </w:r>
          </w:p>
        </w:tc>
      </w:tr>
    </w:tbl>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Приложение 5</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Антикоррупционная хартия российского бизнеса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7D1228">
        <w:rPr>
          <w:rFonts w:ascii="Times New Roman" w:eastAsia="Times New Roman" w:hAnsi="Times New Roman" w:cs="Times New Roman"/>
          <w:color w:val="333333"/>
          <w:sz w:val="28"/>
          <w:szCs w:val="28"/>
          <w:lang w:eastAsia="ru-RU"/>
        </w:rPr>
        <w:t>международнопризнанным</w:t>
      </w:r>
      <w:proofErr w:type="spellEnd"/>
      <w:r w:rsidRPr="007D1228">
        <w:rPr>
          <w:rFonts w:ascii="Times New Roman" w:eastAsia="Times New Roman" w:hAnsi="Times New Roman" w:cs="Times New Roman"/>
          <w:color w:val="333333"/>
          <w:sz w:val="28"/>
          <w:szCs w:val="28"/>
          <w:lang w:eastAsia="ru-RU"/>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Мы едины в понимании того, что коррупция,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лишает общество необходимых ресурсов развития, выводя из легального оборота значительную часть национального богатства;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создает условия для распространения других форм преступности, включая отмывание денежных средств, добытых преступным путем;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Управление в компаниях на основе антикоррупционных программ.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Мониторинг и оценка реализации антикоррупционных программ.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Эффективный финансовый контроль.</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создания неофициальной (двойной) отчетности;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проведения неучтенных или неправильно учтенных операций;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ведения учета несуществующих расходов;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отражения обязательств, объект которых неправильно идентифицирован;</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намеренного уничтожения бухгалтерской и иной документации ранее сроков, предусмотренных законодательством.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Обучение кадров и контроль за персоналом.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Результаты реализации антикоррупционных программ учитываются в кадровой политике компании.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Коллективные усилия и публичность антикоррупционных мер.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6. Отказ от незаконного получения преимуществ.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осуществляют ответственную политику по реализации своих интересов с целью укрепления позиций на рынке.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разрабатывают и применяют правила контроля (в том числе нормы максимально допустимых расходов и процедуры отчетности),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w:t>
      </w:r>
      <w:r w:rsidRPr="007D1228">
        <w:rPr>
          <w:rFonts w:ascii="Times New Roman" w:eastAsia="Times New Roman" w:hAnsi="Times New Roman" w:cs="Times New Roman"/>
          <w:color w:val="333333"/>
          <w:sz w:val="28"/>
          <w:szCs w:val="28"/>
          <w:lang w:eastAsia="ru-RU"/>
        </w:rPr>
        <w:lastRenderedPageBreak/>
        <w:t>осуществляемые ими пожертвования и спонсорство не являлись скрытой формой взяточничества.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7. Взаимоотношения с партнёрами и контрагентами с учетом принципов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борьбе с коррупцией и недопущения неправомерного вмешательства в деятельность органов государственной власти.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Важными элементами сотрудничества, в частности, являются: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публичное продвижение и защита принципа выгодности и успешности бизнеса, действующего в рамках правового поля;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активное освещение деятельности компаний и предпринимателей, использующих антикоррупционные практики;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всемерное содействие и распространение позитивного опыта противостояния предпринимателей попыткам коррупционного давления.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8. Содействие осуществлению правосудия и соблюдению законности.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приобретению, владению или использованию имущества, если известно, что такое имущество представляет собой доходы от преступлений;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9. Противодействие подкупу иностранных публичных должностных лиц и должностных лиц публичных международных организаций.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Заключительные положения.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7D1228">
        <w:rPr>
          <w:rFonts w:ascii="Times New Roman" w:eastAsia="Times New Roman" w:hAnsi="Times New Roman" w:cs="Times New Roman"/>
          <w:color w:val="333333"/>
          <w:sz w:val="28"/>
          <w:szCs w:val="28"/>
          <w:lang w:eastAsia="ru-RU"/>
        </w:rPr>
        <w:t>репутационного</w:t>
      </w:r>
      <w:proofErr w:type="spellEnd"/>
      <w:r w:rsidRPr="007D1228">
        <w:rPr>
          <w:rFonts w:ascii="Times New Roman" w:eastAsia="Times New Roman" w:hAnsi="Times New Roman" w:cs="Times New Roman"/>
          <w:color w:val="333333"/>
          <w:sz w:val="28"/>
          <w:szCs w:val="28"/>
          <w:lang w:eastAsia="ru-RU"/>
        </w:rPr>
        <w:t xml:space="preserve"> стимулирования, в том числе в рамках ведения нефинансовой социальной отчетности компаний.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lastRenderedPageBreak/>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От Торгово-промышленной палаты</w:t>
      </w:r>
      <w:r w:rsidRPr="007D1228">
        <w:rPr>
          <w:rFonts w:ascii="Times New Roman" w:eastAsia="Times New Roman" w:hAnsi="Times New Roman" w:cs="Times New Roman"/>
          <w:color w:val="333333"/>
          <w:sz w:val="28"/>
          <w:szCs w:val="28"/>
          <w:lang w:eastAsia="ru-RU"/>
        </w:rPr>
        <w:br/>
        <w:t>Российской Федерации</w:t>
      </w:r>
      <w:r w:rsidRPr="007D1228">
        <w:rPr>
          <w:rFonts w:ascii="Times New Roman" w:eastAsia="Times New Roman" w:hAnsi="Times New Roman" w:cs="Times New Roman"/>
          <w:color w:val="333333"/>
          <w:sz w:val="28"/>
          <w:szCs w:val="28"/>
          <w:lang w:eastAsia="ru-RU"/>
        </w:rPr>
        <w:br/>
        <w:t>/подпись/</w:t>
      </w:r>
      <w:r w:rsidRPr="007D1228">
        <w:rPr>
          <w:rFonts w:ascii="Times New Roman" w:eastAsia="Times New Roman" w:hAnsi="Times New Roman" w:cs="Times New Roman"/>
          <w:color w:val="333333"/>
          <w:sz w:val="28"/>
          <w:szCs w:val="28"/>
          <w:lang w:eastAsia="ru-RU"/>
        </w:rPr>
        <w:br/>
        <w:t>С.Н. </w:t>
      </w:r>
      <w:proofErr w:type="spellStart"/>
      <w:r w:rsidRPr="007D1228">
        <w:rPr>
          <w:rFonts w:ascii="Times New Roman" w:eastAsia="Times New Roman" w:hAnsi="Times New Roman" w:cs="Times New Roman"/>
          <w:color w:val="333333"/>
          <w:sz w:val="28"/>
          <w:szCs w:val="28"/>
          <w:lang w:eastAsia="ru-RU"/>
        </w:rPr>
        <w:t>Катырин</w:t>
      </w:r>
      <w:proofErr w:type="spellEnd"/>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От Российского союза</w:t>
      </w:r>
      <w:r w:rsidRPr="007D1228">
        <w:rPr>
          <w:rFonts w:ascii="Times New Roman" w:eastAsia="Times New Roman" w:hAnsi="Times New Roman" w:cs="Times New Roman"/>
          <w:color w:val="333333"/>
          <w:sz w:val="28"/>
          <w:szCs w:val="28"/>
          <w:lang w:eastAsia="ru-RU"/>
        </w:rPr>
        <w:br/>
        <w:t>промышленников и предпринимателей</w:t>
      </w:r>
      <w:r w:rsidRPr="007D1228">
        <w:rPr>
          <w:rFonts w:ascii="Times New Roman" w:eastAsia="Times New Roman" w:hAnsi="Times New Roman" w:cs="Times New Roman"/>
          <w:color w:val="333333"/>
          <w:sz w:val="28"/>
          <w:szCs w:val="28"/>
          <w:lang w:eastAsia="ru-RU"/>
        </w:rPr>
        <w:br/>
        <w:t>/подпись/</w:t>
      </w:r>
      <w:r w:rsidRPr="007D1228">
        <w:rPr>
          <w:rFonts w:ascii="Times New Roman" w:eastAsia="Times New Roman" w:hAnsi="Times New Roman" w:cs="Times New Roman"/>
          <w:color w:val="333333"/>
          <w:sz w:val="28"/>
          <w:szCs w:val="28"/>
          <w:lang w:eastAsia="ru-RU"/>
        </w:rPr>
        <w:br/>
        <w:t>А.Н. Шохин</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От Общероссийской Общественной</w:t>
      </w:r>
      <w:r w:rsidRPr="007D1228">
        <w:rPr>
          <w:rFonts w:ascii="Times New Roman" w:eastAsia="Times New Roman" w:hAnsi="Times New Roman" w:cs="Times New Roman"/>
          <w:color w:val="333333"/>
          <w:sz w:val="28"/>
          <w:szCs w:val="28"/>
          <w:lang w:eastAsia="ru-RU"/>
        </w:rPr>
        <w:br/>
        <w:t>организации «Деловая Россия”</w:t>
      </w:r>
      <w:r w:rsidRPr="007D1228">
        <w:rPr>
          <w:rFonts w:ascii="Times New Roman" w:eastAsia="Times New Roman" w:hAnsi="Times New Roman" w:cs="Times New Roman"/>
          <w:color w:val="333333"/>
          <w:sz w:val="28"/>
          <w:szCs w:val="28"/>
          <w:lang w:eastAsia="ru-RU"/>
        </w:rPr>
        <w:br/>
        <w:t>/подпись/</w:t>
      </w:r>
      <w:r w:rsidRPr="007D1228">
        <w:rPr>
          <w:rFonts w:ascii="Times New Roman" w:eastAsia="Times New Roman" w:hAnsi="Times New Roman" w:cs="Times New Roman"/>
          <w:color w:val="333333"/>
          <w:sz w:val="28"/>
          <w:szCs w:val="28"/>
          <w:lang w:eastAsia="ru-RU"/>
        </w:rPr>
        <w:br/>
        <w:t>А.С. Галушка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От Общероссийской общественной организации</w:t>
      </w:r>
      <w:r w:rsidRPr="007D1228">
        <w:rPr>
          <w:rFonts w:ascii="Times New Roman" w:eastAsia="Times New Roman" w:hAnsi="Times New Roman" w:cs="Times New Roman"/>
          <w:color w:val="333333"/>
          <w:sz w:val="28"/>
          <w:szCs w:val="28"/>
          <w:lang w:eastAsia="ru-RU"/>
        </w:rPr>
        <w:br/>
        <w:t>малого и среднего предпринимательства</w:t>
      </w:r>
      <w:r w:rsidRPr="007D1228">
        <w:rPr>
          <w:rFonts w:ascii="Times New Roman" w:eastAsia="Times New Roman" w:hAnsi="Times New Roman" w:cs="Times New Roman"/>
          <w:color w:val="333333"/>
          <w:sz w:val="28"/>
          <w:szCs w:val="28"/>
          <w:lang w:eastAsia="ru-RU"/>
        </w:rPr>
        <w:br/>
        <w:t>/подпись/</w:t>
      </w:r>
      <w:r w:rsidRPr="007D1228">
        <w:rPr>
          <w:rFonts w:ascii="Times New Roman" w:eastAsia="Times New Roman" w:hAnsi="Times New Roman" w:cs="Times New Roman"/>
          <w:color w:val="333333"/>
          <w:sz w:val="28"/>
          <w:szCs w:val="28"/>
          <w:lang w:eastAsia="ru-RU"/>
        </w:rPr>
        <w:br/>
        <w:t>С.Р. Борисов</w:t>
      </w:r>
    </w:p>
    <w:p w:rsidR="007D1228" w:rsidRPr="007D1228" w:rsidRDefault="007D1228" w:rsidP="007D1228">
      <w:pPr>
        <w:shd w:val="clear" w:color="auto" w:fill="FFFFFF"/>
        <w:spacing w:after="0" w:line="240" w:lineRule="atLeast"/>
        <w:outlineLvl w:val="2"/>
        <w:rPr>
          <w:rFonts w:ascii="Times New Roman" w:eastAsia="Times New Roman" w:hAnsi="Times New Roman" w:cs="Times New Roman"/>
          <w:b/>
          <w:bCs/>
          <w:color w:val="333333"/>
          <w:sz w:val="28"/>
          <w:szCs w:val="28"/>
          <w:lang w:eastAsia="ru-RU"/>
        </w:rPr>
      </w:pPr>
      <w:r w:rsidRPr="007D1228">
        <w:rPr>
          <w:rFonts w:ascii="Times New Roman" w:eastAsia="Times New Roman" w:hAnsi="Times New Roman" w:cs="Times New Roman"/>
          <w:b/>
          <w:bCs/>
          <w:color w:val="333333"/>
          <w:sz w:val="28"/>
          <w:szCs w:val="28"/>
          <w:lang w:eastAsia="ru-RU"/>
        </w:rPr>
        <w:t>Положение</w:t>
      </w:r>
      <w:r w:rsidRPr="007D1228">
        <w:rPr>
          <w:rFonts w:ascii="Times New Roman" w:eastAsia="Times New Roman" w:hAnsi="Times New Roman" w:cs="Times New Roman"/>
          <w:b/>
          <w:bCs/>
          <w:color w:val="333333"/>
          <w:sz w:val="28"/>
          <w:szCs w:val="28"/>
          <w:lang w:eastAsia="ru-RU"/>
        </w:rPr>
        <w:br/>
        <w:t>об условиях и порядке реализации положений Антикоррупционной хартии российского бизнеса</w:t>
      </w:r>
      <w:r w:rsidRPr="007D1228">
        <w:rPr>
          <w:rFonts w:ascii="Times New Roman" w:eastAsia="Times New Roman" w:hAnsi="Times New Roman" w:cs="Times New Roman"/>
          <w:b/>
          <w:bCs/>
          <w:color w:val="333333"/>
          <w:sz w:val="28"/>
          <w:szCs w:val="28"/>
          <w:lang w:eastAsia="ru-RU"/>
        </w:rPr>
        <w:br/>
        <w:t>(Дорожная карта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целях успешной реализации </w:t>
      </w:r>
      <w:hyperlink r:id="rId28" w:anchor="5000" w:history="1">
        <w:r w:rsidRPr="007D1228">
          <w:rPr>
            <w:rFonts w:ascii="Times New Roman" w:eastAsia="Times New Roman" w:hAnsi="Times New Roman" w:cs="Times New Roman"/>
            <w:color w:val="808080"/>
            <w:sz w:val="28"/>
            <w:szCs w:val="28"/>
            <w:u w:val="single"/>
            <w:bdr w:val="none" w:sz="0" w:space="0" w:color="auto" w:frame="1"/>
            <w:lang w:eastAsia="ru-RU"/>
          </w:rPr>
          <w:t>Антикоррупционной хартии</w:t>
        </w:r>
      </w:hyperlink>
      <w:r w:rsidRPr="007D1228">
        <w:rPr>
          <w:rFonts w:ascii="Times New Roman" w:eastAsia="Times New Roman" w:hAnsi="Times New Roman" w:cs="Times New Roman"/>
          <w:color w:val="333333"/>
          <w:sz w:val="28"/>
          <w:szCs w:val="28"/>
          <w:lang w:eastAsia="ru-RU"/>
        </w:rPr>
        <w:t>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Индивидуальные предприниматели, присоединяясь к Хартии, применяют только те положения, которые могут быть отнесены к их деятельности.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случае присоединения к Хартии предпринимательского объединения, оно принимает все меры к реализации положений Хартии своими членами.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Решения о присоединении к настоящей Хартии новых участников принимаются в порядке, предусмотренном их учредительными документами, и могут быть </w:t>
      </w:r>
      <w:r w:rsidRPr="007D1228">
        <w:rPr>
          <w:rFonts w:ascii="Times New Roman" w:eastAsia="Times New Roman" w:hAnsi="Times New Roman" w:cs="Times New Roman"/>
          <w:color w:val="333333"/>
          <w:sz w:val="28"/>
          <w:szCs w:val="28"/>
          <w:lang w:eastAsia="ru-RU"/>
        </w:rPr>
        <w:lastRenderedPageBreak/>
        <w:t>направлены в любую из организаций-инициаторов принятия Хартии с целью их учета.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 инициативе организации - инициатора принятия Хартии по решению Комитета в его состав могут быть включены иные лица.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Комитет принимает все решения по вопросам своего ведения на основе консенсуса.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Организация, ведущая сводный реестр участников Хартии, обеспечивает организацию проведения заседаний Комитета.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4. Комитет: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вырабатывает рекомендации в целях обеспечения организационных и методологических основ реализации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7D1228">
        <w:rPr>
          <w:rFonts w:ascii="Times New Roman" w:eastAsia="Times New Roman" w:hAnsi="Times New Roman" w:cs="Times New Roman"/>
          <w:color w:val="333333"/>
          <w:sz w:val="28"/>
          <w:szCs w:val="28"/>
          <w:lang w:eastAsia="ru-RU"/>
        </w:rPr>
        <w:t>репутационного</w:t>
      </w:r>
      <w:proofErr w:type="spellEnd"/>
      <w:r w:rsidRPr="007D1228">
        <w:rPr>
          <w:rFonts w:ascii="Times New Roman" w:eastAsia="Times New Roman" w:hAnsi="Times New Roman" w:cs="Times New Roman"/>
          <w:color w:val="333333"/>
          <w:sz w:val="28"/>
          <w:szCs w:val="28"/>
          <w:lang w:eastAsia="ru-RU"/>
        </w:rPr>
        <w:t xml:space="preserve"> стимулирования и поощрения, а также правила распространения информации о реализации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рассматривает и обобщает информацию о ходе внедрения Хартии, готовит предложения по дополнению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принимает Положение о ведении сводного Реестра участников Хартии и осуществляет контроль за его ведением;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 представлению организаций-инициаторов принятия Хартии принимает решения о выдаче свидетельств об общественном подтверждении;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 по представлению организаций-инициаторов принятия Хартии принимает решение об аккредитации при Комитете экспертных центров по общественному </w:t>
      </w:r>
      <w:r w:rsidRPr="007D1228">
        <w:rPr>
          <w:rFonts w:ascii="Times New Roman" w:eastAsia="Times New Roman" w:hAnsi="Times New Roman" w:cs="Times New Roman"/>
          <w:color w:val="333333"/>
          <w:sz w:val="28"/>
          <w:szCs w:val="28"/>
          <w:lang w:eastAsia="ru-RU"/>
        </w:rPr>
        <w:lastRenderedPageBreak/>
        <w:t>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5. Рассмотрение споров, связанных с нарушением положений настоящей Хартии, осуществляют:</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Объединенная комиссия по корпоративной этике при РСПП;</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Центр общественных процедур «Бизнес против коррупции»;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Объединенная служба медиации (посредничества) при РСПП;</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Коллегия посредников при ТПП РФ,</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а также иные органы, определяемые решением Комитета.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6. На основе общей методики, утвержденной Комитетом, каждая из 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7D1228" w:rsidRPr="007D1228" w:rsidRDefault="007D1228" w:rsidP="007D1228">
      <w:pPr>
        <w:shd w:val="clear" w:color="auto" w:fill="FFFFFF"/>
        <w:spacing w:after="0" w:line="240" w:lineRule="atLeast"/>
        <w:outlineLvl w:val="1"/>
        <w:rPr>
          <w:rFonts w:ascii="Times New Roman" w:eastAsia="Times New Roman" w:hAnsi="Times New Roman" w:cs="Times New Roman"/>
          <w:b/>
          <w:bCs/>
          <w:color w:val="4D4D4D"/>
          <w:sz w:val="28"/>
          <w:szCs w:val="28"/>
          <w:lang w:eastAsia="ru-RU"/>
        </w:rPr>
      </w:pPr>
      <w:bookmarkStart w:id="1" w:name="review"/>
      <w:bookmarkEnd w:id="1"/>
      <w:r w:rsidRPr="007D1228">
        <w:rPr>
          <w:rFonts w:ascii="Times New Roman" w:eastAsia="Times New Roman" w:hAnsi="Times New Roman" w:cs="Times New Roman"/>
          <w:b/>
          <w:bCs/>
          <w:color w:val="4D4D4D"/>
          <w:sz w:val="28"/>
          <w:szCs w:val="28"/>
          <w:lang w:eastAsia="ru-RU"/>
        </w:rPr>
        <w:t>Обзор документа</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pict>
          <v:rect id="_x0000_i1025" style="width:0;height:.75pt" o:hralign="center" o:hrstd="t" o:hr="t" fillcolor="#a0a0a0" stroked="f"/>
        </w:pic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Согласно действующему законодательству любая организация обязана разрабатывать и принимать меры по предупреждению коррупции. Изданы методические рекомендации, которые помогут выполнить данное требование.</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частности, названы основные принципы противодействия коррупции в организации. Среди них - информирование контрагентов, партнеров и общественности о принятых антикоррупционных стандартах ведения бизнеса. Важно регулярно проводить мониторинг эффективности внедренных антикоррупционных процедур, а также контролировать их исполнение. Руководство организации должно играть ключевую роль в формировании культуры нетерпимости к коррупции. Оно несет персональную ответственность за реализацию внутренней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 xml:space="preserve">Проект последней разрабатывается должностным лицом или структурным подразделением организации, на которое планируется возложить функции по профилактике и противодействию коррупции. При наличии финансовых возможностей могут привлекаться внешние эксперты. К обсуждению проекта рекомендуется активно привлекать широкий круг работников организации. Он </w:t>
      </w:r>
      <w:r w:rsidRPr="007D1228">
        <w:rPr>
          <w:rFonts w:ascii="Times New Roman" w:eastAsia="Times New Roman" w:hAnsi="Times New Roman" w:cs="Times New Roman"/>
          <w:color w:val="333333"/>
          <w:sz w:val="28"/>
          <w:szCs w:val="28"/>
          <w:lang w:eastAsia="ru-RU"/>
        </w:rPr>
        <w:lastRenderedPageBreak/>
        <w:t xml:space="preserve">согласовывается с кадровым и юридическим подразделениями </w:t>
      </w:r>
      <w:proofErr w:type="spellStart"/>
      <w:r w:rsidRPr="007D1228">
        <w:rPr>
          <w:rFonts w:ascii="Times New Roman" w:eastAsia="Times New Roman" w:hAnsi="Times New Roman" w:cs="Times New Roman"/>
          <w:color w:val="333333"/>
          <w:sz w:val="28"/>
          <w:szCs w:val="28"/>
          <w:lang w:eastAsia="ru-RU"/>
        </w:rPr>
        <w:t>юрлица</w:t>
      </w:r>
      <w:proofErr w:type="spellEnd"/>
      <w:r w:rsidRPr="007D1228">
        <w:rPr>
          <w:rFonts w:ascii="Times New Roman" w:eastAsia="Times New Roman" w:hAnsi="Times New Roman" w:cs="Times New Roman"/>
          <w:color w:val="333333"/>
          <w:sz w:val="28"/>
          <w:szCs w:val="28"/>
          <w:lang w:eastAsia="ru-RU"/>
        </w:rPr>
        <w:t>. Итоговая версия проекта утверждается руководством.</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В антикоррупционной политике организации отражаются ее цели, задачи и принципы. Раскрываются используемые понятия и определения. Закрепляются обязанности ответственных работников. Устанавливаются перечень антикоррупционных мероприятий, стандартов и процедур и порядок их выполнения. Прописывается ответственность сотрудников за несоблюдение требований антикоррупционной политики.</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Руководитель организации, с одной стороны, должен демонстрировать личный пример соблюдения антикоррупционных стандартов поведения, а с другой - выступать гарантом выполнения в организации антикоррупционных правил и процедур.</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Подготовлен обзор типовых ситуаций конфликта интересов.</w:t>
      </w:r>
    </w:p>
    <w:p w:rsidR="007D1228" w:rsidRPr="007D1228" w:rsidRDefault="007D1228" w:rsidP="007D1228">
      <w:pPr>
        <w:shd w:val="clear" w:color="auto" w:fill="FFFFFF"/>
        <w:spacing w:after="0" w:line="240" w:lineRule="atLeast"/>
        <w:rPr>
          <w:rFonts w:ascii="Times New Roman" w:eastAsia="Times New Roman" w:hAnsi="Times New Roman" w:cs="Times New Roman"/>
          <w:color w:val="333333"/>
          <w:sz w:val="28"/>
          <w:szCs w:val="28"/>
          <w:lang w:eastAsia="ru-RU"/>
        </w:rPr>
      </w:pPr>
      <w:r w:rsidRPr="007D1228">
        <w:rPr>
          <w:rFonts w:ascii="Times New Roman" w:eastAsia="Times New Roman" w:hAnsi="Times New Roman" w:cs="Times New Roman"/>
          <w:color w:val="333333"/>
          <w:sz w:val="28"/>
          <w:szCs w:val="28"/>
          <w:lang w:eastAsia="ru-RU"/>
        </w:rPr>
        <w:t>Приведены основные положения зарубежных антикоррупционных нормативных актов, которые имеют экстерриториальное действие.</w:t>
      </w:r>
      <w:bookmarkStart w:id="2" w:name="_GoBack"/>
      <w:bookmarkEnd w:id="2"/>
    </w:p>
    <w:sectPr w:rsidR="007D1228" w:rsidRPr="007D1228" w:rsidSect="007D122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40E1"/>
    <w:multiLevelType w:val="multilevel"/>
    <w:tmpl w:val="6B3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B3"/>
    <w:rsid w:val="00480144"/>
    <w:rsid w:val="007D1228"/>
    <w:rsid w:val="00913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270A1-7DCE-43AA-92F8-AA6A76A7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D12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D12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12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D122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7D1228"/>
  </w:style>
  <w:style w:type="paragraph" w:customStyle="1" w:styleId="msonormal0">
    <w:name w:val="msonormal"/>
    <w:basedOn w:val="a"/>
    <w:rsid w:val="007D12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D1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1228"/>
    <w:rPr>
      <w:color w:val="0000FF"/>
      <w:u w:val="single"/>
    </w:rPr>
  </w:style>
  <w:style w:type="character" w:styleId="a5">
    <w:name w:val="FollowedHyperlink"/>
    <w:basedOn w:val="a0"/>
    <w:uiPriority w:val="99"/>
    <w:semiHidden/>
    <w:unhideWhenUsed/>
    <w:rsid w:val="007D1228"/>
    <w:rPr>
      <w:color w:val="800080"/>
      <w:u w:val="single"/>
    </w:rPr>
  </w:style>
  <w:style w:type="paragraph" w:customStyle="1" w:styleId="toleft">
    <w:name w:val="toleft"/>
    <w:basedOn w:val="a"/>
    <w:rsid w:val="007D1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7D1228"/>
  </w:style>
  <w:style w:type="paragraph" w:styleId="z-">
    <w:name w:val="HTML Top of Form"/>
    <w:basedOn w:val="a"/>
    <w:next w:val="a"/>
    <w:link w:val="z-0"/>
    <w:hidden/>
    <w:uiPriority w:val="99"/>
    <w:semiHidden/>
    <w:unhideWhenUsed/>
    <w:rsid w:val="007D122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D1228"/>
    <w:rPr>
      <w:rFonts w:ascii="Arial" w:eastAsia="Times New Roman" w:hAnsi="Arial" w:cs="Arial"/>
      <w:vanish/>
      <w:sz w:val="16"/>
      <w:szCs w:val="16"/>
      <w:lang w:eastAsia="ru-RU"/>
    </w:rPr>
  </w:style>
  <w:style w:type="character" w:customStyle="1" w:styleId="cap">
    <w:name w:val="cap"/>
    <w:basedOn w:val="a0"/>
    <w:rsid w:val="007D1228"/>
  </w:style>
  <w:style w:type="paragraph" w:styleId="z-1">
    <w:name w:val="HTML Bottom of Form"/>
    <w:basedOn w:val="a"/>
    <w:next w:val="a"/>
    <w:link w:val="z-2"/>
    <w:hidden/>
    <w:uiPriority w:val="99"/>
    <w:semiHidden/>
    <w:unhideWhenUsed/>
    <w:rsid w:val="007D122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D1228"/>
    <w:rPr>
      <w:rFonts w:ascii="Arial" w:eastAsia="Times New Roman" w:hAnsi="Arial" w:cs="Arial"/>
      <w:vanish/>
      <w:sz w:val="16"/>
      <w:szCs w:val="16"/>
      <w:lang w:eastAsia="ru-RU"/>
    </w:rPr>
  </w:style>
  <w:style w:type="character" w:customStyle="1" w:styleId="share-counter">
    <w:name w:val="share-counter"/>
    <w:basedOn w:val="a0"/>
    <w:rsid w:val="007D1228"/>
  </w:style>
  <w:style w:type="character" w:customStyle="1" w:styleId="ico">
    <w:name w:val="ico"/>
    <w:basedOn w:val="a0"/>
    <w:rsid w:val="007D1228"/>
  </w:style>
  <w:style w:type="character" w:customStyle="1" w:styleId="ba54ee8d3">
    <w:name w:val="ba54ee8d3"/>
    <w:basedOn w:val="a0"/>
    <w:rsid w:val="007D1228"/>
  </w:style>
  <w:style w:type="character" w:styleId="a6">
    <w:name w:val="Strong"/>
    <w:basedOn w:val="a0"/>
    <w:uiPriority w:val="22"/>
    <w:qFormat/>
    <w:rsid w:val="007D1228"/>
    <w:rPr>
      <w:b/>
      <w:bCs/>
    </w:rPr>
  </w:style>
  <w:style w:type="paragraph" w:customStyle="1" w:styleId="age-category">
    <w:name w:val="age-category"/>
    <w:basedOn w:val="a"/>
    <w:rsid w:val="007D12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500286">
      <w:bodyDiv w:val="1"/>
      <w:marLeft w:val="0"/>
      <w:marRight w:val="0"/>
      <w:marTop w:val="0"/>
      <w:marBottom w:val="0"/>
      <w:divBdr>
        <w:top w:val="none" w:sz="0" w:space="0" w:color="auto"/>
        <w:left w:val="none" w:sz="0" w:space="0" w:color="auto"/>
        <w:bottom w:val="none" w:sz="0" w:space="0" w:color="auto"/>
        <w:right w:val="none" w:sz="0" w:space="0" w:color="auto"/>
      </w:divBdr>
      <w:divsChild>
        <w:div w:id="1284118909">
          <w:marLeft w:val="0"/>
          <w:marRight w:val="0"/>
          <w:marTop w:val="0"/>
          <w:marBottom w:val="0"/>
          <w:divBdr>
            <w:top w:val="none" w:sz="0" w:space="0" w:color="auto"/>
            <w:left w:val="none" w:sz="0" w:space="0" w:color="auto"/>
            <w:bottom w:val="none" w:sz="0" w:space="0" w:color="auto"/>
            <w:right w:val="none" w:sz="0" w:space="0" w:color="auto"/>
          </w:divBdr>
          <w:divsChild>
            <w:div w:id="1965380198">
              <w:marLeft w:val="0"/>
              <w:marRight w:val="0"/>
              <w:marTop w:val="100"/>
              <w:marBottom w:val="100"/>
              <w:divBdr>
                <w:top w:val="none" w:sz="0" w:space="0" w:color="auto"/>
                <w:left w:val="none" w:sz="0" w:space="0" w:color="auto"/>
                <w:bottom w:val="none" w:sz="0" w:space="0" w:color="auto"/>
                <w:right w:val="none" w:sz="0" w:space="0" w:color="auto"/>
              </w:divBdr>
              <w:divsChild>
                <w:div w:id="588196530">
                  <w:marLeft w:val="0"/>
                  <w:marRight w:val="0"/>
                  <w:marTop w:val="0"/>
                  <w:marBottom w:val="0"/>
                  <w:divBdr>
                    <w:top w:val="none" w:sz="0" w:space="0" w:color="auto"/>
                    <w:left w:val="none" w:sz="0" w:space="0" w:color="auto"/>
                    <w:bottom w:val="none" w:sz="0" w:space="0" w:color="auto"/>
                    <w:right w:val="none" w:sz="0" w:space="0" w:color="auto"/>
                  </w:divBdr>
                  <w:divsChild>
                    <w:div w:id="117457489">
                      <w:marLeft w:val="450"/>
                      <w:marRight w:val="0"/>
                      <w:marTop w:val="0"/>
                      <w:marBottom w:val="0"/>
                      <w:divBdr>
                        <w:top w:val="none" w:sz="0" w:space="0" w:color="auto"/>
                        <w:left w:val="none" w:sz="0" w:space="0" w:color="auto"/>
                        <w:bottom w:val="none" w:sz="0" w:space="0" w:color="auto"/>
                        <w:right w:val="none" w:sz="0" w:space="0" w:color="auto"/>
                      </w:divBdr>
                      <w:divsChild>
                        <w:div w:id="298997880">
                          <w:marLeft w:val="0"/>
                          <w:marRight w:val="0"/>
                          <w:marTop w:val="0"/>
                          <w:marBottom w:val="0"/>
                          <w:divBdr>
                            <w:top w:val="none" w:sz="0" w:space="0" w:color="auto"/>
                            <w:left w:val="none" w:sz="0" w:space="0" w:color="auto"/>
                            <w:bottom w:val="none" w:sz="0" w:space="0" w:color="auto"/>
                            <w:right w:val="none" w:sz="0" w:space="0" w:color="auto"/>
                          </w:divBdr>
                          <w:divsChild>
                            <w:div w:id="907034193">
                              <w:marLeft w:val="0"/>
                              <w:marRight w:val="0"/>
                              <w:marTop w:val="0"/>
                              <w:marBottom w:val="180"/>
                              <w:divBdr>
                                <w:top w:val="none" w:sz="0" w:space="0" w:color="auto"/>
                                <w:left w:val="none" w:sz="0" w:space="0" w:color="auto"/>
                                <w:bottom w:val="none" w:sz="0" w:space="0" w:color="auto"/>
                                <w:right w:val="none" w:sz="0" w:space="0" w:color="auto"/>
                              </w:divBdr>
                            </w:div>
                            <w:div w:id="949504986">
                              <w:marLeft w:val="0"/>
                              <w:marRight w:val="0"/>
                              <w:marTop w:val="0"/>
                              <w:marBottom w:val="0"/>
                              <w:divBdr>
                                <w:top w:val="none" w:sz="0" w:space="0" w:color="auto"/>
                                <w:left w:val="none" w:sz="0" w:space="0" w:color="auto"/>
                                <w:bottom w:val="none" w:sz="0" w:space="0" w:color="auto"/>
                                <w:right w:val="none" w:sz="0" w:space="0" w:color="auto"/>
                              </w:divBdr>
                            </w:div>
                            <w:div w:id="1352025900">
                              <w:marLeft w:val="0"/>
                              <w:marRight w:val="0"/>
                              <w:marTop w:val="0"/>
                              <w:marBottom w:val="450"/>
                              <w:divBdr>
                                <w:top w:val="none" w:sz="0" w:space="0" w:color="auto"/>
                                <w:left w:val="none" w:sz="0" w:space="0" w:color="auto"/>
                                <w:bottom w:val="none" w:sz="0" w:space="0" w:color="auto"/>
                                <w:right w:val="none" w:sz="0" w:space="0" w:color="auto"/>
                              </w:divBdr>
                              <w:divsChild>
                                <w:div w:id="1906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6887">
                          <w:marLeft w:val="0"/>
                          <w:marRight w:val="0"/>
                          <w:marTop w:val="0"/>
                          <w:marBottom w:val="390"/>
                          <w:divBdr>
                            <w:top w:val="none" w:sz="0" w:space="0" w:color="auto"/>
                            <w:left w:val="none" w:sz="0" w:space="0" w:color="auto"/>
                            <w:bottom w:val="none" w:sz="0" w:space="0" w:color="auto"/>
                            <w:right w:val="none" w:sz="0" w:space="0" w:color="auto"/>
                          </w:divBdr>
                          <w:divsChild>
                            <w:div w:id="459686789">
                              <w:marLeft w:val="0"/>
                              <w:marRight w:val="0"/>
                              <w:marTop w:val="0"/>
                              <w:marBottom w:val="0"/>
                              <w:divBdr>
                                <w:top w:val="none" w:sz="0" w:space="0" w:color="auto"/>
                                <w:left w:val="none" w:sz="0" w:space="0" w:color="auto"/>
                                <w:bottom w:val="none" w:sz="0" w:space="0" w:color="auto"/>
                                <w:right w:val="none" w:sz="0" w:space="0" w:color="auto"/>
                              </w:divBdr>
                              <w:divsChild>
                                <w:div w:id="1817838742">
                                  <w:marLeft w:val="0"/>
                                  <w:marRight w:val="0"/>
                                  <w:marTop w:val="0"/>
                                  <w:marBottom w:val="0"/>
                                  <w:divBdr>
                                    <w:top w:val="none" w:sz="0" w:space="0" w:color="auto"/>
                                    <w:left w:val="none" w:sz="0" w:space="0" w:color="auto"/>
                                    <w:bottom w:val="none" w:sz="0" w:space="0" w:color="auto"/>
                                    <w:right w:val="none" w:sz="0" w:space="0" w:color="auto"/>
                                  </w:divBdr>
                                  <w:divsChild>
                                    <w:div w:id="236675051">
                                      <w:marLeft w:val="0"/>
                                      <w:marRight w:val="0"/>
                                      <w:marTop w:val="0"/>
                                      <w:marBottom w:val="0"/>
                                      <w:divBdr>
                                        <w:top w:val="none" w:sz="0" w:space="0" w:color="auto"/>
                                        <w:left w:val="none" w:sz="0" w:space="0" w:color="auto"/>
                                        <w:bottom w:val="none" w:sz="0" w:space="0" w:color="auto"/>
                                        <w:right w:val="none" w:sz="0" w:space="0" w:color="auto"/>
                                      </w:divBdr>
                                    </w:div>
                                  </w:divsChild>
                                </w:div>
                                <w:div w:id="1670979777">
                                  <w:marLeft w:val="0"/>
                                  <w:marRight w:val="0"/>
                                  <w:marTop w:val="0"/>
                                  <w:marBottom w:val="0"/>
                                  <w:divBdr>
                                    <w:top w:val="none" w:sz="0" w:space="0" w:color="auto"/>
                                    <w:left w:val="none" w:sz="0" w:space="0" w:color="auto"/>
                                    <w:bottom w:val="none" w:sz="0" w:space="0" w:color="auto"/>
                                    <w:right w:val="none" w:sz="0" w:space="0" w:color="auto"/>
                                  </w:divBdr>
                                  <w:divsChild>
                                    <w:div w:id="9648498">
                                      <w:marLeft w:val="0"/>
                                      <w:marRight w:val="0"/>
                                      <w:marTop w:val="0"/>
                                      <w:marBottom w:val="0"/>
                                      <w:divBdr>
                                        <w:top w:val="none" w:sz="0" w:space="0" w:color="auto"/>
                                        <w:left w:val="none" w:sz="0" w:space="0" w:color="auto"/>
                                        <w:bottom w:val="none" w:sz="0" w:space="0" w:color="auto"/>
                                        <w:right w:val="none" w:sz="0" w:space="0" w:color="auto"/>
                                      </w:divBdr>
                                      <w:divsChild>
                                        <w:div w:id="1712415000">
                                          <w:marLeft w:val="0"/>
                                          <w:marRight w:val="0"/>
                                          <w:marTop w:val="0"/>
                                          <w:marBottom w:val="0"/>
                                          <w:divBdr>
                                            <w:top w:val="none" w:sz="0" w:space="0" w:color="auto"/>
                                            <w:left w:val="none" w:sz="0" w:space="0" w:color="auto"/>
                                            <w:bottom w:val="none" w:sz="0" w:space="0" w:color="auto"/>
                                            <w:right w:val="none" w:sz="0" w:space="0" w:color="auto"/>
                                          </w:divBdr>
                                          <w:divsChild>
                                            <w:div w:id="2273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7645">
                          <w:marLeft w:val="0"/>
                          <w:marRight w:val="0"/>
                          <w:marTop w:val="255"/>
                          <w:marBottom w:val="255"/>
                          <w:divBdr>
                            <w:top w:val="none" w:sz="0" w:space="0" w:color="auto"/>
                            <w:left w:val="none" w:sz="0" w:space="0" w:color="auto"/>
                            <w:bottom w:val="none" w:sz="0" w:space="0" w:color="auto"/>
                            <w:right w:val="none" w:sz="0" w:space="0" w:color="auto"/>
                          </w:divBdr>
                          <w:divsChild>
                            <w:div w:id="1324816276">
                              <w:marLeft w:val="0"/>
                              <w:marRight w:val="0"/>
                              <w:marTop w:val="0"/>
                              <w:marBottom w:val="0"/>
                              <w:divBdr>
                                <w:top w:val="none" w:sz="0" w:space="0" w:color="auto"/>
                                <w:left w:val="none" w:sz="0" w:space="0" w:color="auto"/>
                                <w:bottom w:val="none" w:sz="0" w:space="0" w:color="auto"/>
                                <w:right w:val="none" w:sz="0" w:space="0" w:color="auto"/>
                              </w:divBdr>
                              <w:divsChild>
                                <w:div w:id="2102871527">
                                  <w:marLeft w:val="0"/>
                                  <w:marRight w:val="0"/>
                                  <w:marTop w:val="0"/>
                                  <w:marBottom w:val="0"/>
                                  <w:divBdr>
                                    <w:top w:val="none" w:sz="0" w:space="0" w:color="auto"/>
                                    <w:left w:val="none" w:sz="0" w:space="0" w:color="auto"/>
                                    <w:bottom w:val="none" w:sz="0" w:space="0" w:color="auto"/>
                                    <w:right w:val="none" w:sz="0" w:space="0" w:color="auto"/>
                                  </w:divBdr>
                                  <w:divsChild>
                                    <w:div w:id="1926961941">
                                      <w:marLeft w:val="0"/>
                                      <w:marRight w:val="0"/>
                                      <w:marTop w:val="0"/>
                                      <w:marBottom w:val="0"/>
                                      <w:divBdr>
                                        <w:top w:val="none" w:sz="0" w:space="0" w:color="auto"/>
                                        <w:left w:val="none" w:sz="0" w:space="0" w:color="auto"/>
                                        <w:bottom w:val="none" w:sz="0" w:space="0" w:color="auto"/>
                                        <w:right w:val="none" w:sz="0" w:space="0" w:color="auto"/>
                                      </w:divBdr>
                                      <w:divsChild>
                                        <w:div w:id="1938324722">
                                          <w:marLeft w:val="0"/>
                                          <w:marRight w:val="0"/>
                                          <w:marTop w:val="0"/>
                                          <w:marBottom w:val="0"/>
                                          <w:divBdr>
                                            <w:top w:val="none" w:sz="0" w:space="0" w:color="auto"/>
                                            <w:left w:val="none" w:sz="0" w:space="0" w:color="auto"/>
                                            <w:bottom w:val="none" w:sz="0" w:space="0" w:color="auto"/>
                                            <w:right w:val="none" w:sz="0" w:space="0" w:color="auto"/>
                                          </w:divBdr>
                                          <w:divsChild>
                                            <w:div w:id="1094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20976">
                      <w:marLeft w:val="0"/>
                      <w:marRight w:val="0"/>
                      <w:marTop w:val="0"/>
                      <w:marBottom w:val="0"/>
                      <w:divBdr>
                        <w:top w:val="none" w:sz="0" w:space="0" w:color="auto"/>
                        <w:left w:val="none" w:sz="0" w:space="0" w:color="auto"/>
                        <w:bottom w:val="none" w:sz="0" w:space="0" w:color="auto"/>
                        <w:right w:val="none" w:sz="0" w:space="0" w:color="auto"/>
                      </w:divBdr>
                      <w:divsChild>
                        <w:div w:id="1222247492">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 w:id="1970747651">
              <w:marLeft w:val="0"/>
              <w:marRight w:val="0"/>
              <w:marTop w:val="0"/>
              <w:marBottom w:val="0"/>
              <w:divBdr>
                <w:top w:val="none" w:sz="0" w:space="0" w:color="auto"/>
                <w:left w:val="none" w:sz="0" w:space="0" w:color="auto"/>
                <w:bottom w:val="none" w:sz="0" w:space="0" w:color="auto"/>
                <w:right w:val="none" w:sz="0" w:space="0" w:color="auto"/>
              </w:divBdr>
              <w:divsChild>
                <w:div w:id="2009674001">
                  <w:marLeft w:val="0"/>
                  <w:marRight w:val="0"/>
                  <w:marTop w:val="100"/>
                  <w:marBottom w:val="100"/>
                  <w:divBdr>
                    <w:top w:val="none" w:sz="0" w:space="0" w:color="auto"/>
                    <w:left w:val="none" w:sz="0" w:space="0" w:color="auto"/>
                    <w:bottom w:val="none" w:sz="0" w:space="0" w:color="auto"/>
                    <w:right w:val="none" w:sz="0" w:space="0" w:color="auto"/>
                  </w:divBdr>
                  <w:divsChild>
                    <w:div w:id="5474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6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399600/" TargetMode="External"/><Relationship Id="rId13" Type="http://schemas.openxmlformats.org/officeDocument/2006/relationships/hyperlink" Target="https://www.garant.ru/products/ipo/prime/doc/70399600/" TargetMode="External"/><Relationship Id="rId18" Type="http://schemas.openxmlformats.org/officeDocument/2006/relationships/hyperlink" Target="https://www.garant.ru/products/ipo/prime/doc/70399600/" TargetMode="External"/><Relationship Id="rId26" Type="http://schemas.openxmlformats.org/officeDocument/2006/relationships/hyperlink" Target="https://www.garant.ru/products/ipo/prime/doc/70399600/" TargetMode="External"/><Relationship Id="rId3" Type="http://schemas.openxmlformats.org/officeDocument/2006/relationships/settings" Target="settings.xml"/><Relationship Id="rId21" Type="http://schemas.openxmlformats.org/officeDocument/2006/relationships/hyperlink" Target="https://www.garant.ru/products/ipo/prime/doc/70399600/" TargetMode="External"/><Relationship Id="rId7" Type="http://schemas.openxmlformats.org/officeDocument/2006/relationships/hyperlink" Target="https://www.garant.ru/products/ipo/prime/doc/70399600/" TargetMode="External"/><Relationship Id="rId12" Type="http://schemas.openxmlformats.org/officeDocument/2006/relationships/hyperlink" Target="https://www.garant.ru/products/ipo/prime/doc/70399600/" TargetMode="External"/><Relationship Id="rId17" Type="http://schemas.openxmlformats.org/officeDocument/2006/relationships/hyperlink" Target="https://www.garant.ru/products/ipo/prime/doc/70399600/" TargetMode="External"/><Relationship Id="rId25" Type="http://schemas.openxmlformats.org/officeDocument/2006/relationships/hyperlink" Target="https://www.garant.ru/products/ipo/prime/doc/70399600/" TargetMode="External"/><Relationship Id="rId2" Type="http://schemas.openxmlformats.org/officeDocument/2006/relationships/styles" Target="styles.xml"/><Relationship Id="rId16" Type="http://schemas.openxmlformats.org/officeDocument/2006/relationships/hyperlink" Target="https://www.garant.ru/products/ipo/prime/doc/70399600/" TargetMode="External"/><Relationship Id="rId20" Type="http://schemas.openxmlformats.org/officeDocument/2006/relationships/hyperlink" Target="https://www.garant.ru/products/ipo/prime/doc/703996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arant.ru/products/ipo/prime/doc/70399600/" TargetMode="External"/><Relationship Id="rId11" Type="http://schemas.openxmlformats.org/officeDocument/2006/relationships/hyperlink" Target="https://www.garant.ru/products/ipo/prime/doc/70399600/" TargetMode="External"/><Relationship Id="rId24" Type="http://schemas.openxmlformats.org/officeDocument/2006/relationships/hyperlink" Target="https://www.garant.ru/products/ipo/prime/doc/70399600/" TargetMode="External"/><Relationship Id="rId5" Type="http://schemas.openxmlformats.org/officeDocument/2006/relationships/hyperlink" Target="https://www.garant.ru/products/ipo/prime/doc/70399600/" TargetMode="External"/><Relationship Id="rId15" Type="http://schemas.openxmlformats.org/officeDocument/2006/relationships/hyperlink" Target="https://www.garant.ru/products/ipo/prime/doc/70399600/" TargetMode="External"/><Relationship Id="rId23" Type="http://schemas.openxmlformats.org/officeDocument/2006/relationships/hyperlink" Target="https://www.garant.ru/products/ipo/prime/doc/70399600/" TargetMode="External"/><Relationship Id="rId28" Type="http://schemas.openxmlformats.org/officeDocument/2006/relationships/hyperlink" Target="https://www.garant.ru/products/ipo/prime/doc/70399600/" TargetMode="External"/><Relationship Id="rId10" Type="http://schemas.openxmlformats.org/officeDocument/2006/relationships/hyperlink" Target="https://www.garant.ru/products/ipo/prime/doc/70399600/" TargetMode="External"/><Relationship Id="rId19" Type="http://schemas.openxmlformats.org/officeDocument/2006/relationships/hyperlink" Target="https://www.garant.ru/products/ipo/prime/doc/70399600/" TargetMode="External"/><Relationship Id="rId4" Type="http://schemas.openxmlformats.org/officeDocument/2006/relationships/webSettings" Target="webSettings.xml"/><Relationship Id="rId9" Type="http://schemas.openxmlformats.org/officeDocument/2006/relationships/hyperlink" Target="https://www.garant.ru/products/ipo/prime/doc/70399600/" TargetMode="External"/><Relationship Id="rId14" Type="http://schemas.openxmlformats.org/officeDocument/2006/relationships/hyperlink" Target="https://www.garant.ru/products/ipo/prime/doc/70399600/" TargetMode="External"/><Relationship Id="rId22" Type="http://schemas.openxmlformats.org/officeDocument/2006/relationships/hyperlink" Target="https://www.garant.ru/products/ipo/prime/doc/70399600/" TargetMode="External"/><Relationship Id="rId27" Type="http://schemas.openxmlformats.org/officeDocument/2006/relationships/hyperlink" Target="https://www.garant.ru/products/ipo/prime/doc/7039960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27700</Words>
  <Characters>157890</Characters>
  <Application>Microsoft Office Word</Application>
  <DocSecurity>0</DocSecurity>
  <Lines>1315</Lines>
  <Paragraphs>370</Paragraphs>
  <ScaleCrop>false</ScaleCrop>
  <Company/>
  <LinksUpToDate>false</LinksUpToDate>
  <CharactersWithSpaces>185220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2</cp:revision>
  <dcterms:created xsi:type="dcterms:W3CDTF">2023-04-20T06:43:00Z</dcterms:created>
  <dcterms:modified xsi:type="dcterms:W3CDTF">2023-04-20T06:47:00Z</dcterms:modified>
</cp:coreProperties>
</file>